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411" w:rsidRDefault="00B86411" w:rsidP="00B86411">
      <w:pPr>
        <w:autoSpaceDE w:val="0"/>
        <w:autoSpaceDN w:val="0"/>
        <w:adjustRightInd w:val="0"/>
        <w:spacing w:line="0" w:lineRule="atLeast"/>
        <w:ind w:firstLineChars="200" w:firstLine="640"/>
        <w:jc w:val="right"/>
        <w:rPr>
          <w:rFonts w:ascii="微軟正黑體" w:eastAsia="微軟正黑體" w:hAnsi="微軟正黑體" w:cs="DFKaiShu-SB-Estd-BF"/>
          <w:b/>
          <w:bCs/>
          <w:color w:val="000000"/>
          <w:kern w:val="0"/>
          <w:sz w:val="44"/>
          <w:szCs w:val="44"/>
        </w:rPr>
      </w:pPr>
      <w:bookmarkStart w:id="0" w:name="_GoBack"/>
      <w:bookmarkEnd w:id="0"/>
      <w:r>
        <w:rPr>
          <w:rFonts w:ascii="新細明體" w:hAnsi="新細明體" w:hint="eastAsia"/>
          <w:color w:val="0070C0"/>
          <w:sz w:val="32"/>
          <w:szCs w:val="32"/>
        </w:rPr>
        <w:t>〈</w:t>
      </w:r>
      <w:r w:rsidRPr="000821BD">
        <w:rPr>
          <w:rFonts w:ascii="微軟正黑體" w:eastAsia="微軟正黑體" w:hAnsi="微軟正黑體" w:hint="eastAsia"/>
          <w:color w:val="0070C0"/>
          <w:sz w:val="32"/>
          <w:szCs w:val="32"/>
        </w:rPr>
        <w:t>轉載自清流雙月刊106年7月號</w:t>
      </w:r>
      <w:r>
        <w:rPr>
          <w:rFonts w:ascii="新細明體" w:hAnsi="新細明體" w:hint="eastAsia"/>
          <w:color w:val="0070C0"/>
          <w:sz w:val="32"/>
          <w:szCs w:val="32"/>
        </w:rPr>
        <w:t>〉</w:t>
      </w:r>
    </w:p>
    <w:p w:rsidR="00B86411" w:rsidRDefault="00B86411">
      <w:pPr>
        <w:autoSpaceDE w:val="0"/>
        <w:autoSpaceDN w:val="0"/>
        <w:adjustRightInd w:val="0"/>
        <w:spacing w:line="0" w:lineRule="atLeast"/>
        <w:ind w:firstLineChars="200" w:firstLine="880"/>
        <w:jc w:val="center"/>
        <w:rPr>
          <w:rFonts w:ascii="微軟正黑體" w:eastAsia="微軟正黑體" w:hAnsi="微軟正黑體" w:cs="DFKaiShu-SB-Estd-BF"/>
          <w:b/>
          <w:bCs/>
          <w:color w:val="000000"/>
          <w:kern w:val="0"/>
          <w:sz w:val="44"/>
          <w:szCs w:val="44"/>
        </w:rPr>
      </w:pPr>
    </w:p>
    <w:p w:rsidR="004E350E" w:rsidRPr="00C22945" w:rsidRDefault="00A251C7">
      <w:pPr>
        <w:autoSpaceDE w:val="0"/>
        <w:autoSpaceDN w:val="0"/>
        <w:adjustRightInd w:val="0"/>
        <w:spacing w:line="0" w:lineRule="atLeast"/>
        <w:ind w:firstLineChars="200" w:firstLine="880"/>
        <w:jc w:val="center"/>
        <w:rPr>
          <w:rFonts w:ascii="微軟正黑體" w:eastAsia="微軟正黑體" w:hAnsi="微軟正黑體" w:cs="DFKaiShu-SB-Estd-BF" w:hint="eastAsia"/>
          <w:b/>
          <w:bCs/>
          <w:color w:val="000000"/>
          <w:kern w:val="0"/>
          <w:sz w:val="44"/>
          <w:szCs w:val="44"/>
        </w:rPr>
      </w:pPr>
      <w:r w:rsidRPr="00C22945">
        <w:rPr>
          <w:rFonts w:ascii="微軟正黑體" w:eastAsia="微軟正黑體" w:hAnsi="微軟正黑體" w:cs="DFKaiShu-SB-Estd-BF" w:hint="eastAsia"/>
          <w:b/>
          <w:bCs/>
          <w:color w:val="000000"/>
          <w:kern w:val="0"/>
          <w:sz w:val="44"/>
          <w:szCs w:val="44"/>
        </w:rPr>
        <w:t>反貪腐</w:t>
      </w:r>
      <w:r w:rsidR="008F60A3" w:rsidRPr="00C22945">
        <w:rPr>
          <w:rFonts w:ascii="微軟正黑體" w:eastAsia="微軟正黑體" w:hAnsi="微軟正黑體" w:cs="DFKaiShu-SB-Estd-BF" w:hint="eastAsia"/>
          <w:b/>
          <w:bCs/>
          <w:color w:val="000000"/>
          <w:kern w:val="0"/>
          <w:sz w:val="44"/>
          <w:szCs w:val="44"/>
        </w:rPr>
        <w:t>絕非</w:t>
      </w:r>
      <w:r w:rsidR="00983276" w:rsidRPr="00C22945">
        <w:rPr>
          <w:rFonts w:ascii="微軟正黑體" w:eastAsia="微軟正黑體" w:hAnsi="微軟正黑體" w:cs="DFKaiShu-SB-Estd-BF" w:hint="eastAsia"/>
          <w:b/>
          <w:bCs/>
          <w:color w:val="000000"/>
          <w:kern w:val="0"/>
          <w:sz w:val="44"/>
          <w:szCs w:val="44"/>
        </w:rPr>
        <w:t>只</w:t>
      </w:r>
      <w:r w:rsidR="008F60A3" w:rsidRPr="00C22945">
        <w:rPr>
          <w:rFonts w:ascii="微軟正黑體" w:eastAsia="微軟正黑體" w:hAnsi="微軟正黑體" w:cs="DFKaiShu-SB-Estd-BF" w:hint="eastAsia"/>
          <w:b/>
          <w:bCs/>
          <w:color w:val="000000"/>
          <w:kern w:val="0"/>
          <w:sz w:val="44"/>
          <w:szCs w:val="44"/>
        </w:rPr>
        <w:t>是</w:t>
      </w:r>
      <w:r w:rsidRPr="00C22945">
        <w:rPr>
          <w:rFonts w:ascii="微軟正黑體" w:eastAsia="微軟正黑體" w:hAnsi="微軟正黑體" w:cs="DFKaiShu-SB-Estd-BF" w:hint="eastAsia"/>
          <w:b/>
          <w:bCs/>
          <w:color w:val="000000"/>
          <w:kern w:val="0"/>
          <w:sz w:val="44"/>
          <w:szCs w:val="44"/>
        </w:rPr>
        <w:t>政府機關的責任</w:t>
      </w:r>
    </w:p>
    <w:p w:rsidR="00B86411" w:rsidRDefault="004E350E" w:rsidP="00B86411">
      <w:pPr>
        <w:autoSpaceDE w:val="0"/>
        <w:autoSpaceDN w:val="0"/>
        <w:adjustRightInd w:val="0"/>
        <w:spacing w:line="0" w:lineRule="atLeast"/>
        <w:ind w:firstLineChars="200" w:firstLine="880"/>
        <w:jc w:val="center"/>
        <w:rPr>
          <w:rFonts w:ascii="微軟正黑體" w:eastAsia="微軟正黑體" w:hAnsi="微軟正黑體" w:cs="DFKaiShu-SB-Estd-BF"/>
          <w:b/>
          <w:bCs/>
          <w:color w:val="000000"/>
          <w:kern w:val="0"/>
          <w:sz w:val="44"/>
          <w:szCs w:val="44"/>
        </w:rPr>
      </w:pPr>
      <w:r w:rsidRPr="00C22945">
        <w:rPr>
          <w:rFonts w:ascii="微軟正黑體" w:eastAsia="微軟正黑體" w:hAnsi="微軟正黑體" w:cs="DFKaiShu-SB-Estd-BF" w:hint="eastAsia"/>
          <w:b/>
          <w:bCs/>
          <w:color w:val="000000"/>
          <w:kern w:val="0"/>
          <w:sz w:val="44"/>
          <w:szCs w:val="44"/>
        </w:rPr>
        <w:t>─淺談私部門可行</w:t>
      </w:r>
      <w:r w:rsidR="00E71210" w:rsidRPr="00C22945">
        <w:rPr>
          <w:rFonts w:ascii="微軟正黑體" w:eastAsia="微軟正黑體" w:hAnsi="微軟正黑體" w:cs="DFKaiShu-SB-Estd-BF" w:hint="eastAsia"/>
          <w:b/>
          <w:bCs/>
          <w:color w:val="000000"/>
          <w:kern w:val="0"/>
          <w:sz w:val="44"/>
          <w:szCs w:val="44"/>
        </w:rPr>
        <w:t>作法</w:t>
      </w:r>
    </w:p>
    <w:p w:rsidR="00B86411" w:rsidRDefault="00B86411" w:rsidP="00B86411">
      <w:pPr>
        <w:autoSpaceDE w:val="0"/>
        <w:autoSpaceDN w:val="0"/>
        <w:adjustRightInd w:val="0"/>
        <w:spacing w:line="0" w:lineRule="atLeast"/>
        <w:ind w:firstLineChars="200" w:firstLine="880"/>
        <w:jc w:val="center"/>
        <w:rPr>
          <w:rFonts w:ascii="微軟正黑體" w:eastAsia="微軟正黑體" w:hAnsi="微軟正黑體" w:cs="DFKaiShu-SB-Estd-BF"/>
          <w:b/>
          <w:bCs/>
          <w:color w:val="000000"/>
          <w:kern w:val="0"/>
          <w:sz w:val="44"/>
          <w:szCs w:val="44"/>
        </w:rPr>
      </w:pPr>
    </w:p>
    <w:p w:rsidR="00F63594" w:rsidRPr="00B86411" w:rsidRDefault="0037747B" w:rsidP="00B86411">
      <w:pPr>
        <w:autoSpaceDE w:val="0"/>
        <w:autoSpaceDN w:val="0"/>
        <w:adjustRightInd w:val="0"/>
        <w:spacing w:line="0" w:lineRule="atLeast"/>
        <w:ind w:firstLineChars="200" w:firstLine="640"/>
        <w:jc w:val="right"/>
        <w:rPr>
          <w:rFonts w:ascii="微軟正黑體" w:eastAsia="微軟正黑體" w:hAnsi="微軟正黑體" w:cs="DFKaiShu-SB-Estd-BF" w:hint="eastAsia"/>
          <w:b/>
          <w:bCs/>
          <w:color w:val="000000"/>
          <w:kern w:val="0"/>
          <w:sz w:val="44"/>
          <w:szCs w:val="44"/>
        </w:rPr>
      </w:pPr>
      <w:r w:rsidRPr="00C22945">
        <w:rPr>
          <w:rFonts w:ascii="微軟正黑體" w:eastAsia="微軟正黑體" w:hAnsi="微軟正黑體" w:cs="DFKaiShu-SB-Estd-BF" w:hint="eastAsia"/>
          <w:color w:val="000000"/>
          <w:kern w:val="0"/>
          <w:sz w:val="32"/>
          <w:szCs w:val="32"/>
        </w:rPr>
        <w:t>國家文官學院政風室主任</w:t>
      </w:r>
      <w:r w:rsidR="00B86411">
        <w:rPr>
          <w:rFonts w:ascii="微軟正黑體" w:eastAsia="微軟正黑體" w:hAnsi="微軟正黑體" w:cs="DFKaiShu-SB-Estd-BF" w:hint="eastAsia"/>
          <w:color w:val="000000"/>
          <w:kern w:val="0"/>
          <w:sz w:val="32"/>
          <w:szCs w:val="32"/>
        </w:rPr>
        <w:t>、</w:t>
      </w:r>
      <w:r w:rsidRPr="00C22945">
        <w:rPr>
          <w:rFonts w:ascii="微軟正黑體" w:eastAsia="微軟正黑體" w:hAnsi="微軟正黑體" w:cs="DFKaiShu-SB-Estd-BF" w:hint="eastAsia"/>
          <w:color w:val="000000"/>
          <w:kern w:val="0"/>
          <w:sz w:val="32"/>
          <w:szCs w:val="32"/>
        </w:rPr>
        <w:t>國立空中大學兼任助理教授</w:t>
      </w:r>
      <w:r w:rsidR="00F63594" w:rsidRPr="00C22945">
        <w:rPr>
          <w:rFonts w:ascii="微軟正黑體" w:eastAsia="微軟正黑體" w:hAnsi="微軟正黑體" w:cs="DFKaiShu-SB-Estd-BF" w:hint="eastAsia"/>
          <w:color w:val="000000"/>
          <w:kern w:val="0"/>
          <w:sz w:val="32"/>
          <w:szCs w:val="32"/>
        </w:rPr>
        <w:t>李志強</w:t>
      </w:r>
    </w:p>
    <w:p w:rsidR="00B86411" w:rsidRDefault="00B86411">
      <w:pPr>
        <w:autoSpaceDE w:val="0"/>
        <w:autoSpaceDN w:val="0"/>
        <w:adjustRightInd w:val="0"/>
        <w:spacing w:beforeLines="50" w:before="180" w:line="0" w:lineRule="atLeast"/>
        <w:jc w:val="both"/>
        <w:rPr>
          <w:rFonts w:ascii="微軟正黑體" w:eastAsia="微軟正黑體" w:hAnsi="微軟正黑體"/>
          <w:b/>
          <w:bCs/>
          <w:color w:val="000000"/>
          <w:sz w:val="32"/>
          <w:szCs w:val="32"/>
        </w:rPr>
      </w:pPr>
    </w:p>
    <w:p w:rsidR="00F63594" w:rsidRPr="00C22945" w:rsidRDefault="00F63594">
      <w:pPr>
        <w:autoSpaceDE w:val="0"/>
        <w:autoSpaceDN w:val="0"/>
        <w:adjustRightInd w:val="0"/>
        <w:spacing w:beforeLines="50" w:before="180" w:line="0" w:lineRule="atLeast"/>
        <w:jc w:val="both"/>
        <w:rPr>
          <w:rFonts w:ascii="微軟正黑體" w:eastAsia="微軟正黑體" w:hAnsi="微軟正黑體" w:hint="eastAsia"/>
          <w:b/>
          <w:bCs/>
          <w:color w:val="000000"/>
          <w:sz w:val="32"/>
          <w:szCs w:val="32"/>
        </w:rPr>
      </w:pPr>
      <w:r w:rsidRPr="00C22945">
        <w:rPr>
          <w:rFonts w:ascii="微軟正黑體" w:eastAsia="微軟正黑體" w:hAnsi="微軟正黑體" w:hint="eastAsia"/>
          <w:b/>
          <w:bCs/>
          <w:color w:val="000000"/>
          <w:sz w:val="32"/>
          <w:szCs w:val="32"/>
        </w:rPr>
        <w:t>前言</w:t>
      </w:r>
    </w:p>
    <w:p w:rsidR="009151C9" w:rsidRPr="00C22945" w:rsidRDefault="009E3AFA" w:rsidP="00F75FA3">
      <w:pPr>
        <w:autoSpaceDE w:val="0"/>
        <w:autoSpaceDN w:val="0"/>
        <w:adjustRightInd w:val="0"/>
        <w:spacing w:line="0" w:lineRule="atLeast"/>
        <w:ind w:firstLineChars="200" w:firstLine="640"/>
        <w:jc w:val="both"/>
        <w:rPr>
          <w:rFonts w:ascii="微軟正黑體" w:eastAsia="微軟正黑體" w:hAnsi="微軟正黑體" w:cs="DFKaiShu-SB-Estd-BF" w:hint="eastAsia"/>
          <w:color w:val="000000"/>
          <w:kern w:val="0"/>
          <w:sz w:val="32"/>
          <w:szCs w:val="32"/>
        </w:rPr>
      </w:pPr>
      <w:r w:rsidRPr="00C22945">
        <w:rPr>
          <w:rFonts w:ascii="微軟正黑體" w:eastAsia="微軟正黑體" w:hAnsi="微軟正黑體" w:cs="DFKaiShu-SB-Estd-BF" w:hint="eastAsia"/>
          <w:color w:val="000000"/>
          <w:kern w:val="0"/>
          <w:sz w:val="32"/>
          <w:szCs w:val="32"/>
        </w:rPr>
        <w:t>從內線交易、</w:t>
      </w:r>
      <w:r w:rsidR="00A251C7" w:rsidRPr="00C22945">
        <w:rPr>
          <w:rFonts w:ascii="微軟正黑體" w:eastAsia="微軟正黑體" w:hAnsi="微軟正黑體" w:cs="DFKaiShu-SB-Estd-BF" w:hint="eastAsia"/>
          <w:color w:val="000000"/>
          <w:kern w:val="0"/>
          <w:sz w:val="32"/>
          <w:szCs w:val="32"/>
        </w:rPr>
        <w:t>非法掏空</w:t>
      </w:r>
      <w:r w:rsidR="001E4496" w:rsidRPr="00C22945">
        <w:rPr>
          <w:rFonts w:ascii="微軟正黑體" w:eastAsia="微軟正黑體" w:hAnsi="微軟正黑體" w:cs="DFKaiShu-SB-Estd-BF" w:hint="eastAsia"/>
          <w:color w:val="000000"/>
          <w:kern w:val="0"/>
          <w:sz w:val="32"/>
          <w:szCs w:val="32"/>
        </w:rPr>
        <w:t>、浮報款項、</w:t>
      </w:r>
      <w:r w:rsidR="00F75FA3" w:rsidRPr="00C22945">
        <w:rPr>
          <w:rFonts w:ascii="微軟正黑體" w:eastAsia="微軟正黑體" w:hAnsi="微軟正黑體" w:cs="DFKaiShu-SB-Estd-BF" w:hint="eastAsia"/>
          <w:color w:val="000000"/>
          <w:kern w:val="0"/>
          <w:sz w:val="32"/>
          <w:szCs w:val="32"/>
        </w:rPr>
        <w:t>企業員工收取回扣或行賄公務員</w:t>
      </w:r>
      <w:r w:rsidR="00A251C7" w:rsidRPr="00C22945">
        <w:rPr>
          <w:rFonts w:ascii="微軟正黑體" w:eastAsia="微軟正黑體" w:hAnsi="微軟正黑體" w:cs="DFKaiShu-SB-Estd-BF" w:hint="eastAsia"/>
          <w:color w:val="000000"/>
          <w:kern w:val="0"/>
          <w:sz w:val="32"/>
          <w:szCs w:val="32"/>
        </w:rPr>
        <w:t>等情事，</w:t>
      </w:r>
      <w:r w:rsidR="00F75FA3" w:rsidRPr="00C22945">
        <w:rPr>
          <w:rFonts w:ascii="微軟正黑體" w:eastAsia="微軟正黑體" w:hAnsi="微軟正黑體" w:cs="DFKaiShu-SB-Estd-BF" w:hint="eastAsia"/>
          <w:color w:val="000000"/>
          <w:kern w:val="0"/>
          <w:sz w:val="32"/>
          <w:szCs w:val="32"/>
        </w:rPr>
        <w:t>時有所聞</w:t>
      </w:r>
      <w:r w:rsidR="00A251C7" w:rsidRPr="00C22945">
        <w:rPr>
          <w:rFonts w:ascii="微軟正黑體" w:eastAsia="微軟正黑體" w:hAnsi="微軟正黑體" w:cs="DFKaiShu-SB-Estd-BF" w:hint="eastAsia"/>
          <w:color w:val="000000"/>
          <w:kern w:val="0"/>
          <w:sz w:val="32"/>
          <w:szCs w:val="32"/>
        </w:rPr>
        <w:t>，</w:t>
      </w:r>
      <w:r w:rsidR="00B31D65" w:rsidRPr="00C22945">
        <w:rPr>
          <w:rFonts w:ascii="微軟正黑體" w:eastAsia="微軟正黑體" w:hAnsi="微軟正黑體" w:cs="DFKaiShu-SB-Estd-BF" w:hint="eastAsia"/>
          <w:color w:val="000000"/>
          <w:kern w:val="0"/>
          <w:sz w:val="32"/>
          <w:szCs w:val="32"/>
        </w:rPr>
        <w:t>而近年來</w:t>
      </w:r>
      <w:r w:rsidR="00F75FA3" w:rsidRPr="00C22945">
        <w:rPr>
          <w:rFonts w:ascii="微軟正黑體" w:eastAsia="微軟正黑體" w:hAnsi="微軟正黑體" w:cs="DFKaiShu-SB-Estd-BF" w:hint="eastAsia"/>
          <w:color w:val="000000"/>
          <w:kern w:val="0"/>
          <w:sz w:val="32"/>
          <w:szCs w:val="32"/>
        </w:rPr>
        <w:t>大型企業</w:t>
      </w:r>
      <w:r w:rsidR="001E4496" w:rsidRPr="00C22945">
        <w:rPr>
          <w:rFonts w:ascii="微軟正黑體" w:eastAsia="微軟正黑體" w:hAnsi="微軟正黑體" w:cs="DFKaiShu-SB-Estd-BF" w:hint="eastAsia"/>
          <w:color w:val="000000"/>
          <w:kern w:val="0"/>
          <w:sz w:val="32"/>
          <w:szCs w:val="32"/>
        </w:rPr>
        <w:t>也</w:t>
      </w:r>
      <w:r w:rsidR="00F75FA3" w:rsidRPr="00C22945">
        <w:rPr>
          <w:rFonts w:ascii="微軟正黑體" w:eastAsia="微軟正黑體" w:hAnsi="微軟正黑體" w:cs="DFKaiShu-SB-Estd-BF" w:hint="eastAsia"/>
          <w:color w:val="000000"/>
          <w:kern w:val="0"/>
          <w:sz w:val="32"/>
          <w:szCs w:val="32"/>
        </w:rPr>
        <w:t>接連爆發弊案，</w:t>
      </w:r>
      <w:r w:rsidR="001E4496" w:rsidRPr="00C22945">
        <w:rPr>
          <w:rFonts w:ascii="微軟正黑體" w:eastAsia="微軟正黑體" w:hAnsi="微軟正黑體" w:cs="DFKaiShu-SB-Estd-BF" w:hint="eastAsia"/>
          <w:color w:val="000000"/>
          <w:kern w:val="0"/>
          <w:sz w:val="32"/>
          <w:szCs w:val="32"/>
        </w:rPr>
        <w:t>如</w:t>
      </w:r>
      <w:r w:rsidR="00E304E1" w:rsidRPr="00C22945">
        <w:rPr>
          <w:rFonts w:ascii="微軟正黑體" w:eastAsia="微軟正黑體" w:hAnsi="微軟正黑體" w:cs="DFKaiShu-SB-Estd-BF" w:hint="eastAsia"/>
          <w:color w:val="000000"/>
          <w:kern w:val="0"/>
          <w:sz w:val="32"/>
          <w:szCs w:val="32"/>
        </w:rPr>
        <w:t>鴻海、</w:t>
      </w:r>
      <w:r w:rsidR="00F75FA3" w:rsidRPr="00C22945">
        <w:rPr>
          <w:rFonts w:ascii="微軟正黑體" w:eastAsia="微軟正黑體" w:hAnsi="微軟正黑體" w:cs="DFKaiShu-SB-Estd-BF" w:hint="eastAsia"/>
          <w:color w:val="000000"/>
          <w:kern w:val="0"/>
          <w:sz w:val="32"/>
          <w:szCs w:val="32"/>
        </w:rPr>
        <w:t>宏達電、大立光、南港輪胎</w:t>
      </w:r>
      <w:r w:rsidR="001E4496" w:rsidRPr="00C22945">
        <w:rPr>
          <w:rFonts w:ascii="微軟正黑體" w:eastAsia="微軟正黑體" w:hAnsi="微軟正黑體" w:cs="DFKaiShu-SB-Estd-BF" w:hint="eastAsia"/>
          <w:color w:val="000000"/>
          <w:kern w:val="0"/>
          <w:sz w:val="32"/>
          <w:szCs w:val="32"/>
        </w:rPr>
        <w:t>等</w:t>
      </w:r>
      <w:r w:rsidR="00F75FA3" w:rsidRPr="00C22945">
        <w:rPr>
          <w:rFonts w:ascii="微軟正黑體" w:eastAsia="微軟正黑體" w:hAnsi="微軟正黑體" w:cs="DFKaiShu-SB-Estd-BF" w:hint="eastAsia"/>
          <w:color w:val="000000"/>
          <w:kern w:val="0"/>
          <w:sz w:val="32"/>
          <w:szCs w:val="32"/>
        </w:rPr>
        <w:t>，連向來以內部管理嚴格著稱的台塑集團，</w:t>
      </w:r>
      <w:r w:rsidR="00B31D65" w:rsidRPr="00C22945">
        <w:rPr>
          <w:rFonts w:ascii="微軟正黑體" w:eastAsia="微軟正黑體" w:hAnsi="微軟正黑體" w:cs="DFKaiShu-SB-Estd-BF" w:hint="eastAsia"/>
          <w:color w:val="000000"/>
          <w:kern w:val="0"/>
          <w:sz w:val="32"/>
          <w:szCs w:val="32"/>
        </w:rPr>
        <w:t>亦</w:t>
      </w:r>
      <w:r w:rsidR="00F75FA3" w:rsidRPr="00C22945">
        <w:rPr>
          <w:rFonts w:ascii="微軟正黑體" w:eastAsia="微軟正黑體" w:hAnsi="微軟正黑體" w:cs="DFKaiShu-SB-Estd-BF" w:hint="eastAsia"/>
          <w:color w:val="000000"/>
          <w:kern w:val="0"/>
          <w:sz w:val="32"/>
          <w:szCs w:val="32"/>
        </w:rPr>
        <w:t>發生員工利用採購機會集體收賄</w:t>
      </w:r>
      <w:r w:rsidR="001E4496" w:rsidRPr="00C22945">
        <w:rPr>
          <w:rFonts w:ascii="微軟正黑體" w:eastAsia="微軟正黑體" w:hAnsi="微軟正黑體" w:cs="DFKaiShu-SB-Estd-BF" w:hint="eastAsia"/>
          <w:color w:val="000000"/>
          <w:kern w:val="0"/>
          <w:sz w:val="32"/>
          <w:szCs w:val="32"/>
        </w:rPr>
        <w:t>事件</w:t>
      </w:r>
      <w:r w:rsidR="00F75FA3" w:rsidRPr="00C22945">
        <w:rPr>
          <w:rFonts w:ascii="微軟正黑體" w:eastAsia="微軟正黑體" w:hAnsi="微軟正黑體" w:cs="DFKaiShu-SB-Estd-BF" w:hint="eastAsia"/>
          <w:color w:val="000000"/>
          <w:kern w:val="0"/>
          <w:sz w:val="32"/>
          <w:szCs w:val="32"/>
        </w:rPr>
        <w:t>，此不僅影響該公司聲譽及投資人權益，也衝擊到我國經濟發展，絕對不</w:t>
      </w:r>
      <w:r w:rsidR="009151C9" w:rsidRPr="00C22945">
        <w:rPr>
          <w:rFonts w:ascii="微軟正黑體" w:eastAsia="微軟正黑體" w:hAnsi="微軟正黑體" w:cs="DFKaiShu-SB-Estd-BF" w:hint="eastAsia"/>
          <w:color w:val="000000"/>
          <w:kern w:val="0"/>
          <w:sz w:val="32"/>
          <w:szCs w:val="32"/>
        </w:rPr>
        <w:t>容</w:t>
      </w:r>
      <w:r w:rsidR="00F75FA3" w:rsidRPr="00C22945">
        <w:rPr>
          <w:rFonts w:ascii="微軟正黑體" w:eastAsia="微軟正黑體" w:hAnsi="微軟正黑體" w:cs="DFKaiShu-SB-Estd-BF" w:hint="eastAsia"/>
          <w:color w:val="000000"/>
          <w:kern w:val="0"/>
          <w:sz w:val="32"/>
          <w:szCs w:val="32"/>
        </w:rPr>
        <w:t>小覷。</w:t>
      </w:r>
      <w:r w:rsidR="006740AC" w:rsidRPr="00C22945">
        <w:rPr>
          <w:rFonts w:ascii="微軟正黑體" w:eastAsia="微軟正黑體" w:hAnsi="微軟正黑體" w:cs="DFKaiShu-SB-Estd-BF" w:hint="eastAsia"/>
          <w:color w:val="000000"/>
          <w:kern w:val="0"/>
          <w:sz w:val="32"/>
          <w:szCs w:val="32"/>
        </w:rPr>
        <w:t>然而</w:t>
      </w:r>
      <w:r w:rsidR="00F75FA3" w:rsidRPr="00C22945">
        <w:rPr>
          <w:rFonts w:ascii="微軟正黑體" w:eastAsia="微軟正黑體" w:hAnsi="微軟正黑體" w:cs="DFKaiShu-SB-Estd-BF" w:hint="eastAsia"/>
          <w:color w:val="000000"/>
          <w:kern w:val="0"/>
          <w:sz w:val="32"/>
          <w:szCs w:val="32"/>
        </w:rPr>
        <w:t>一般人</w:t>
      </w:r>
      <w:r w:rsidR="006740AC" w:rsidRPr="00C22945">
        <w:rPr>
          <w:rFonts w:ascii="微軟正黑體" w:eastAsia="微軟正黑體" w:hAnsi="微軟正黑體" w:cs="DFKaiShu-SB-Estd-BF" w:hint="eastAsia"/>
          <w:color w:val="000000"/>
          <w:kern w:val="0"/>
          <w:sz w:val="32"/>
          <w:szCs w:val="32"/>
        </w:rPr>
        <w:t>多</w:t>
      </w:r>
      <w:r w:rsidR="00F75FA3" w:rsidRPr="00C22945">
        <w:rPr>
          <w:rFonts w:ascii="微軟正黑體" w:eastAsia="微軟正黑體" w:hAnsi="微軟正黑體" w:cs="DFKaiShu-SB-Estd-BF" w:hint="eastAsia"/>
          <w:color w:val="000000"/>
          <w:kern w:val="0"/>
          <w:sz w:val="32"/>
          <w:szCs w:val="32"/>
        </w:rPr>
        <w:t>認為，行賄</w:t>
      </w:r>
      <w:r w:rsidR="006740AC" w:rsidRPr="00C22945">
        <w:rPr>
          <w:rFonts w:ascii="微軟正黑體" w:eastAsia="微軟正黑體" w:hAnsi="微軟正黑體" w:cs="DFKaiShu-SB-Estd-BF" w:hint="eastAsia"/>
          <w:color w:val="000000"/>
          <w:kern w:val="0"/>
          <w:sz w:val="32"/>
          <w:szCs w:val="32"/>
        </w:rPr>
        <w:t>指的</w:t>
      </w:r>
      <w:r w:rsidR="00F75FA3" w:rsidRPr="00C22945">
        <w:rPr>
          <w:rFonts w:ascii="微軟正黑體" w:eastAsia="微軟正黑體" w:hAnsi="微軟正黑體" w:cs="DFKaiShu-SB-Estd-BF" w:hint="eastAsia"/>
          <w:color w:val="000000"/>
          <w:kern w:val="0"/>
          <w:sz w:val="32"/>
          <w:szCs w:val="32"/>
        </w:rPr>
        <w:t>是民眾向公務員送錢或饋贈，以換取不法</w:t>
      </w:r>
      <w:r w:rsidR="006740AC" w:rsidRPr="00C22945">
        <w:rPr>
          <w:rFonts w:ascii="微軟正黑體" w:eastAsia="微軟正黑體" w:hAnsi="微軟正黑體" w:cs="DFKaiShu-SB-Estd-BF" w:hint="eastAsia"/>
          <w:color w:val="000000"/>
          <w:kern w:val="0"/>
          <w:sz w:val="32"/>
          <w:szCs w:val="32"/>
        </w:rPr>
        <w:t>或不正</w:t>
      </w:r>
      <w:r w:rsidR="00F75FA3" w:rsidRPr="00C22945">
        <w:rPr>
          <w:rFonts w:ascii="微軟正黑體" w:eastAsia="微軟正黑體" w:hAnsi="微軟正黑體" w:cs="DFKaiShu-SB-Estd-BF" w:hint="eastAsia"/>
          <w:color w:val="000000"/>
          <w:kern w:val="0"/>
          <w:sz w:val="32"/>
          <w:szCs w:val="32"/>
        </w:rPr>
        <w:t>利益，</w:t>
      </w:r>
      <w:r w:rsidR="00E65009" w:rsidRPr="00C22945">
        <w:rPr>
          <w:rFonts w:ascii="微軟正黑體" w:eastAsia="微軟正黑體" w:hAnsi="微軟正黑體" w:cs="DFKaiShu-SB-Estd-BF" w:hint="eastAsia"/>
          <w:color w:val="000000"/>
          <w:kern w:val="0"/>
          <w:sz w:val="32"/>
          <w:szCs w:val="32"/>
        </w:rPr>
        <w:t>而</w:t>
      </w:r>
      <w:r w:rsidR="00F75FA3" w:rsidRPr="00C22945">
        <w:rPr>
          <w:rFonts w:ascii="微軟正黑體" w:eastAsia="微軟正黑體" w:hAnsi="微軟正黑體" w:cs="DFKaiShu-SB-Estd-BF" w:hint="eastAsia"/>
          <w:color w:val="000000"/>
          <w:kern w:val="0"/>
          <w:sz w:val="32"/>
          <w:szCs w:val="32"/>
        </w:rPr>
        <w:t>對</w:t>
      </w:r>
      <w:r w:rsidR="001823BE" w:rsidRPr="00C22945">
        <w:rPr>
          <w:rFonts w:ascii="微軟正黑體" w:eastAsia="微軟正黑體" w:hAnsi="微軟正黑體" w:cs="DFKaiShu-SB-Estd-BF" w:hint="eastAsia"/>
          <w:color w:val="000000"/>
          <w:kern w:val="0"/>
          <w:sz w:val="32"/>
          <w:szCs w:val="32"/>
        </w:rPr>
        <w:t>於</w:t>
      </w:r>
      <w:r w:rsidR="00F75FA3" w:rsidRPr="00C22945">
        <w:rPr>
          <w:rFonts w:ascii="微軟正黑體" w:eastAsia="微軟正黑體" w:hAnsi="微軟正黑體" w:cs="DFKaiShu-SB-Estd-BF" w:hint="eastAsia"/>
          <w:color w:val="000000"/>
          <w:kern w:val="0"/>
          <w:sz w:val="32"/>
          <w:szCs w:val="32"/>
        </w:rPr>
        <w:t>企業</w:t>
      </w:r>
      <w:r w:rsidR="001823BE" w:rsidRPr="00C22945">
        <w:rPr>
          <w:rFonts w:ascii="微軟正黑體" w:eastAsia="微軟正黑體" w:hAnsi="微軟正黑體" w:cs="DFKaiShu-SB-Estd-BF" w:hint="eastAsia"/>
          <w:color w:val="000000"/>
          <w:kern w:val="0"/>
          <w:sz w:val="32"/>
          <w:szCs w:val="32"/>
        </w:rPr>
        <w:t>間</w:t>
      </w:r>
      <w:r w:rsidR="00F75FA3" w:rsidRPr="00C22945">
        <w:rPr>
          <w:rFonts w:ascii="微軟正黑體" w:eastAsia="微軟正黑體" w:hAnsi="微軟正黑體" w:cs="DFKaiShu-SB-Estd-BF" w:hint="eastAsia"/>
          <w:color w:val="000000"/>
          <w:kern w:val="0"/>
          <w:sz w:val="32"/>
          <w:szCs w:val="32"/>
        </w:rPr>
        <w:t>送紅包或飲宴招待，</w:t>
      </w:r>
      <w:r w:rsidR="00957966" w:rsidRPr="00C22945">
        <w:rPr>
          <w:rFonts w:ascii="微軟正黑體" w:eastAsia="微軟正黑體" w:hAnsi="微軟正黑體" w:cs="DFKaiShu-SB-Estd-BF" w:hint="eastAsia"/>
          <w:color w:val="000000"/>
          <w:kern w:val="0"/>
          <w:sz w:val="32"/>
          <w:szCs w:val="32"/>
        </w:rPr>
        <w:t>只</w:t>
      </w:r>
      <w:r w:rsidR="00F75FA3" w:rsidRPr="00C22945">
        <w:rPr>
          <w:rFonts w:ascii="微軟正黑體" w:eastAsia="微軟正黑體" w:hAnsi="微軟正黑體" w:cs="DFKaiShu-SB-Estd-BF" w:hint="eastAsia"/>
          <w:color w:val="000000"/>
          <w:kern w:val="0"/>
          <w:sz w:val="32"/>
          <w:szCs w:val="32"/>
        </w:rPr>
        <w:t>不過是商場交際之必要禮儀，</w:t>
      </w:r>
      <w:r w:rsidR="001E4496" w:rsidRPr="00C22945">
        <w:rPr>
          <w:rFonts w:ascii="微軟正黑體" w:eastAsia="微軟正黑體" w:hAnsi="微軟正黑體" w:cs="DFKaiShu-SB-Estd-BF" w:hint="eastAsia"/>
          <w:color w:val="000000"/>
          <w:kern w:val="0"/>
          <w:sz w:val="32"/>
          <w:szCs w:val="32"/>
        </w:rPr>
        <w:t>所以</w:t>
      </w:r>
      <w:r w:rsidR="00F75FA3" w:rsidRPr="00C22945">
        <w:rPr>
          <w:rFonts w:ascii="微軟正黑體" w:eastAsia="微軟正黑體" w:hAnsi="微軟正黑體" w:cs="DFKaiShu-SB-Estd-BF" w:hint="eastAsia"/>
          <w:color w:val="000000"/>
          <w:kern w:val="0"/>
          <w:sz w:val="32"/>
          <w:szCs w:val="32"/>
        </w:rPr>
        <w:t>大家習以為常</w:t>
      </w:r>
      <w:r w:rsidR="008F60A3" w:rsidRPr="00C22945">
        <w:rPr>
          <w:rFonts w:ascii="微軟正黑體" w:eastAsia="微軟正黑體" w:hAnsi="微軟正黑體" w:cs="DFKaiShu-SB-Estd-BF" w:hint="eastAsia"/>
          <w:color w:val="000000"/>
          <w:kern w:val="0"/>
          <w:sz w:val="32"/>
          <w:szCs w:val="32"/>
        </w:rPr>
        <w:t>並不為</w:t>
      </w:r>
      <w:r w:rsidR="00B31D65" w:rsidRPr="00C22945">
        <w:rPr>
          <w:rFonts w:ascii="微軟正黑體" w:eastAsia="微軟正黑體" w:hAnsi="微軟正黑體" w:cs="DFKaiShu-SB-Estd-BF" w:hint="eastAsia"/>
          <w:color w:val="000000"/>
          <w:kern w:val="0"/>
          <w:sz w:val="32"/>
          <w:szCs w:val="32"/>
        </w:rPr>
        <w:t>奇</w:t>
      </w:r>
      <w:r w:rsidR="008F60A3" w:rsidRPr="00C22945">
        <w:rPr>
          <w:rFonts w:ascii="微軟正黑體" w:eastAsia="微軟正黑體" w:hAnsi="微軟正黑體" w:cs="DFKaiShu-SB-Estd-BF" w:hint="eastAsia"/>
          <w:color w:val="000000"/>
          <w:kern w:val="0"/>
          <w:sz w:val="32"/>
          <w:szCs w:val="32"/>
        </w:rPr>
        <w:t>。</w:t>
      </w:r>
      <w:r w:rsidR="00E65009" w:rsidRPr="00C22945">
        <w:rPr>
          <w:rFonts w:ascii="微軟正黑體" w:eastAsia="微軟正黑體" w:hAnsi="微軟正黑體" w:cs="DFKaiShu-SB-Estd-BF" w:hint="eastAsia"/>
          <w:color w:val="000000"/>
          <w:kern w:val="0"/>
          <w:sz w:val="32"/>
          <w:szCs w:val="32"/>
        </w:rPr>
        <w:t>但</w:t>
      </w:r>
      <w:r w:rsidR="008F60A3" w:rsidRPr="00C22945">
        <w:rPr>
          <w:rFonts w:ascii="微軟正黑體" w:eastAsia="微軟正黑體" w:hAnsi="微軟正黑體" w:cs="DFKaiShu-SB-Estd-BF" w:hint="eastAsia"/>
          <w:color w:val="000000"/>
          <w:kern w:val="0"/>
          <w:sz w:val="32"/>
          <w:szCs w:val="32"/>
        </w:rPr>
        <w:t>事實上，</w:t>
      </w:r>
      <w:r w:rsidR="006740AC" w:rsidRPr="00C22945">
        <w:rPr>
          <w:rFonts w:ascii="微軟正黑體" w:eastAsia="微軟正黑體" w:hAnsi="微軟正黑體" w:cs="DFKaiShu-SB-Estd-BF" w:hint="eastAsia"/>
          <w:color w:val="000000"/>
          <w:kern w:val="0"/>
          <w:sz w:val="32"/>
          <w:szCs w:val="32"/>
        </w:rPr>
        <w:t>不論是</w:t>
      </w:r>
      <w:r w:rsidR="00E65009" w:rsidRPr="00C22945">
        <w:rPr>
          <w:rFonts w:ascii="微軟正黑體" w:eastAsia="微軟正黑體" w:hAnsi="微軟正黑體" w:cs="DFKaiShu-SB-Estd-BF" w:hint="eastAsia"/>
          <w:color w:val="000000"/>
          <w:kern w:val="0"/>
          <w:sz w:val="32"/>
          <w:szCs w:val="32"/>
        </w:rPr>
        <w:t>企業員工</w:t>
      </w:r>
      <w:r w:rsidR="00F75FA3" w:rsidRPr="00C22945">
        <w:rPr>
          <w:rFonts w:ascii="微軟正黑體" w:eastAsia="微軟正黑體" w:hAnsi="微軟正黑體" w:cs="DFKaiShu-SB-Estd-BF" w:hint="eastAsia"/>
          <w:color w:val="000000"/>
          <w:kern w:val="0"/>
          <w:sz w:val="32"/>
          <w:szCs w:val="32"/>
        </w:rPr>
        <w:t>索賄</w:t>
      </w:r>
      <w:r w:rsidR="006740AC" w:rsidRPr="00C22945">
        <w:rPr>
          <w:rFonts w:ascii="微軟正黑體" w:eastAsia="微軟正黑體" w:hAnsi="微軟正黑體" w:cs="DFKaiShu-SB-Estd-BF" w:hint="eastAsia"/>
          <w:color w:val="000000"/>
          <w:kern w:val="0"/>
          <w:sz w:val="32"/>
          <w:szCs w:val="32"/>
        </w:rPr>
        <w:t>或者</w:t>
      </w:r>
      <w:r w:rsidR="00F75FA3" w:rsidRPr="00C22945">
        <w:rPr>
          <w:rFonts w:ascii="微軟正黑體" w:eastAsia="微軟正黑體" w:hAnsi="微軟正黑體" w:cs="DFKaiShu-SB-Estd-BF" w:hint="eastAsia"/>
          <w:color w:val="000000"/>
          <w:kern w:val="0"/>
          <w:sz w:val="32"/>
          <w:szCs w:val="32"/>
        </w:rPr>
        <w:t>行賄，</w:t>
      </w:r>
      <w:r w:rsidR="00E65009" w:rsidRPr="00C22945">
        <w:rPr>
          <w:rFonts w:ascii="微軟正黑體" w:eastAsia="微軟正黑體" w:hAnsi="微軟正黑體" w:cs="DFKaiShu-SB-Estd-BF" w:hint="eastAsia"/>
          <w:color w:val="000000"/>
          <w:kern w:val="0"/>
          <w:sz w:val="32"/>
          <w:szCs w:val="32"/>
        </w:rPr>
        <w:t>都</w:t>
      </w:r>
      <w:r w:rsidR="006740AC" w:rsidRPr="00C22945">
        <w:rPr>
          <w:rFonts w:ascii="微軟正黑體" w:eastAsia="微軟正黑體" w:hAnsi="微軟正黑體" w:cs="DFKaiShu-SB-Estd-BF" w:hint="eastAsia"/>
          <w:color w:val="000000"/>
          <w:kern w:val="0"/>
          <w:sz w:val="32"/>
          <w:szCs w:val="32"/>
        </w:rPr>
        <w:t>將侵蝕獲利</w:t>
      </w:r>
      <w:r w:rsidR="001F7273" w:rsidRPr="00C22945">
        <w:rPr>
          <w:rFonts w:ascii="微軟正黑體" w:eastAsia="微軟正黑體" w:hAnsi="微軟正黑體" w:cs="DFKaiShu-SB-Estd-BF" w:hint="eastAsia"/>
          <w:color w:val="000000"/>
          <w:kern w:val="0"/>
          <w:sz w:val="32"/>
          <w:szCs w:val="32"/>
        </w:rPr>
        <w:t>且</w:t>
      </w:r>
      <w:r w:rsidR="00E65009" w:rsidRPr="00C22945">
        <w:rPr>
          <w:rFonts w:ascii="微軟正黑體" w:eastAsia="微軟正黑體" w:hAnsi="微軟正黑體" w:cs="DFKaiShu-SB-Estd-BF" w:hint="eastAsia"/>
          <w:color w:val="000000"/>
          <w:kern w:val="0"/>
          <w:sz w:val="32"/>
          <w:szCs w:val="32"/>
        </w:rPr>
        <w:t>損害</w:t>
      </w:r>
      <w:r w:rsidR="001F7273" w:rsidRPr="00C22945">
        <w:rPr>
          <w:rFonts w:ascii="微軟正黑體" w:eastAsia="微軟正黑體" w:hAnsi="微軟正黑體" w:cs="DFKaiShu-SB-Estd-BF" w:hint="eastAsia"/>
          <w:color w:val="000000"/>
          <w:kern w:val="0"/>
          <w:sz w:val="32"/>
          <w:szCs w:val="32"/>
        </w:rPr>
        <w:t>形象</w:t>
      </w:r>
      <w:r w:rsidR="00104005" w:rsidRPr="00C22945">
        <w:rPr>
          <w:rFonts w:ascii="微軟正黑體" w:eastAsia="微軟正黑體" w:hAnsi="微軟正黑體" w:cs="DFKaiShu-SB-Estd-BF" w:hint="eastAsia"/>
          <w:color w:val="000000"/>
          <w:kern w:val="0"/>
          <w:sz w:val="32"/>
          <w:szCs w:val="32"/>
        </w:rPr>
        <w:t>，可見反貪腐絕對不</w:t>
      </w:r>
      <w:r w:rsidR="007C14CB" w:rsidRPr="00C22945">
        <w:rPr>
          <w:rFonts w:ascii="微軟正黑體" w:eastAsia="微軟正黑體" w:hAnsi="微軟正黑體" w:cs="DFKaiShu-SB-Estd-BF" w:hint="eastAsia"/>
          <w:color w:val="000000"/>
          <w:kern w:val="0"/>
          <w:sz w:val="32"/>
          <w:szCs w:val="32"/>
        </w:rPr>
        <w:t>只</w:t>
      </w:r>
      <w:r w:rsidR="00104005" w:rsidRPr="00C22945">
        <w:rPr>
          <w:rFonts w:ascii="微軟正黑體" w:eastAsia="微軟正黑體" w:hAnsi="微軟正黑體" w:cs="DFKaiShu-SB-Estd-BF" w:hint="eastAsia"/>
          <w:color w:val="000000"/>
          <w:kern w:val="0"/>
          <w:sz w:val="32"/>
          <w:szCs w:val="32"/>
        </w:rPr>
        <w:t>是政府機關的義務</w:t>
      </w:r>
      <w:r w:rsidR="006740AC" w:rsidRPr="00C22945">
        <w:rPr>
          <w:rFonts w:ascii="微軟正黑體" w:eastAsia="微軟正黑體" w:hAnsi="微軟正黑體" w:cs="DFKaiShu-SB-Estd-BF" w:hint="eastAsia"/>
          <w:color w:val="000000"/>
          <w:kern w:val="0"/>
          <w:sz w:val="32"/>
          <w:szCs w:val="32"/>
        </w:rPr>
        <w:t>。</w:t>
      </w:r>
      <w:r w:rsidR="00693310" w:rsidRPr="00C22945">
        <w:rPr>
          <w:rFonts w:ascii="微軟正黑體" w:eastAsia="微軟正黑體" w:hAnsi="微軟正黑體" w:cs="DFKaiShu-SB-Estd-BF" w:hint="eastAsia"/>
          <w:color w:val="000000"/>
          <w:kern w:val="0"/>
          <w:sz w:val="32"/>
          <w:szCs w:val="32"/>
        </w:rPr>
        <w:t>有鑑於此，本文將從國際重要規範</w:t>
      </w:r>
      <w:r w:rsidR="00B31D65" w:rsidRPr="00C22945">
        <w:rPr>
          <w:rFonts w:ascii="微軟正黑體" w:eastAsia="微軟正黑體" w:hAnsi="微軟正黑體" w:cs="DFKaiShu-SB-Estd-BF" w:hint="eastAsia"/>
          <w:color w:val="000000"/>
          <w:kern w:val="0"/>
          <w:sz w:val="32"/>
          <w:szCs w:val="32"/>
        </w:rPr>
        <w:t>─《聯合國反貪腐公約》(</w:t>
      </w:r>
      <w:r w:rsidR="00EE22A2" w:rsidRPr="00C22945">
        <w:rPr>
          <w:rFonts w:ascii="微軟正黑體" w:eastAsia="微軟正黑體" w:hAnsi="微軟正黑體" w:cs="DFKaiShu-SB-Estd-BF" w:hint="eastAsia"/>
          <w:color w:val="000000"/>
          <w:kern w:val="0"/>
          <w:sz w:val="32"/>
          <w:szCs w:val="32"/>
        </w:rPr>
        <w:t>下</w:t>
      </w:r>
      <w:r w:rsidR="00B31D65" w:rsidRPr="00C22945">
        <w:rPr>
          <w:rFonts w:ascii="微軟正黑體" w:eastAsia="微軟正黑體" w:hAnsi="微軟正黑體" w:cs="DFKaiShu-SB-Estd-BF" w:hint="eastAsia"/>
          <w:color w:val="000000"/>
          <w:kern w:val="0"/>
          <w:sz w:val="32"/>
          <w:szCs w:val="32"/>
        </w:rPr>
        <w:t>稱本公約)</w:t>
      </w:r>
      <w:r w:rsidR="00693310" w:rsidRPr="00C22945">
        <w:rPr>
          <w:rFonts w:ascii="微軟正黑體" w:eastAsia="微軟正黑體" w:hAnsi="微軟正黑體" w:cs="DFKaiShu-SB-Estd-BF" w:hint="eastAsia"/>
          <w:color w:val="000000"/>
          <w:kern w:val="0"/>
          <w:sz w:val="32"/>
          <w:szCs w:val="32"/>
        </w:rPr>
        <w:t>談起，並</w:t>
      </w:r>
      <w:r w:rsidR="008754EC" w:rsidRPr="00C22945">
        <w:rPr>
          <w:rFonts w:ascii="微軟正黑體" w:eastAsia="微軟正黑體" w:hAnsi="微軟正黑體" w:cs="DFKaiShu-SB-Estd-BF" w:hint="eastAsia"/>
          <w:color w:val="000000"/>
          <w:kern w:val="0"/>
          <w:sz w:val="32"/>
          <w:szCs w:val="32"/>
        </w:rPr>
        <w:t>擇要</w:t>
      </w:r>
      <w:r w:rsidR="00693310" w:rsidRPr="00C22945">
        <w:rPr>
          <w:rFonts w:ascii="微軟正黑體" w:eastAsia="微軟正黑體" w:hAnsi="微軟正黑體" w:cs="DFKaiShu-SB-Estd-BF" w:hint="eastAsia"/>
          <w:color w:val="000000"/>
          <w:kern w:val="0"/>
          <w:sz w:val="32"/>
          <w:szCs w:val="32"/>
        </w:rPr>
        <w:t>提出私部門反貪腐之可行</w:t>
      </w:r>
      <w:r w:rsidR="00E71210" w:rsidRPr="00C22945">
        <w:rPr>
          <w:rFonts w:ascii="微軟正黑體" w:eastAsia="微軟正黑體" w:hAnsi="微軟正黑體" w:cs="DFKaiShu-SB-Estd-BF" w:hint="eastAsia"/>
          <w:color w:val="000000"/>
          <w:kern w:val="0"/>
          <w:sz w:val="32"/>
          <w:szCs w:val="32"/>
        </w:rPr>
        <w:t>作法</w:t>
      </w:r>
      <w:r w:rsidR="00693310" w:rsidRPr="00C22945">
        <w:rPr>
          <w:rFonts w:ascii="微軟正黑體" w:eastAsia="微軟正黑體" w:hAnsi="微軟正黑體" w:cs="DFKaiShu-SB-Estd-BF" w:hint="eastAsia"/>
          <w:color w:val="000000"/>
          <w:kern w:val="0"/>
          <w:sz w:val="32"/>
          <w:szCs w:val="32"/>
        </w:rPr>
        <w:t>。</w:t>
      </w:r>
    </w:p>
    <w:p w:rsidR="0009362B" w:rsidRDefault="0009362B" w:rsidP="00983276">
      <w:pPr>
        <w:autoSpaceDE w:val="0"/>
        <w:autoSpaceDN w:val="0"/>
        <w:adjustRightInd w:val="0"/>
        <w:spacing w:line="0" w:lineRule="atLeast"/>
        <w:jc w:val="both"/>
        <w:rPr>
          <w:rFonts w:ascii="微軟正黑體" w:eastAsia="微軟正黑體" w:hAnsi="微軟正黑體"/>
          <w:b/>
          <w:bCs/>
          <w:color w:val="000000"/>
          <w:sz w:val="32"/>
          <w:szCs w:val="32"/>
        </w:rPr>
      </w:pPr>
    </w:p>
    <w:p w:rsidR="00983276" w:rsidRPr="00C22945" w:rsidRDefault="00B31D65" w:rsidP="00983276">
      <w:pPr>
        <w:autoSpaceDE w:val="0"/>
        <w:autoSpaceDN w:val="0"/>
        <w:adjustRightInd w:val="0"/>
        <w:spacing w:line="0" w:lineRule="atLeast"/>
        <w:jc w:val="both"/>
        <w:rPr>
          <w:rFonts w:ascii="微軟正黑體" w:eastAsia="微軟正黑體" w:hAnsi="微軟正黑體" w:hint="eastAsia"/>
          <w:b/>
          <w:bCs/>
          <w:color w:val="000000"/>
          <w:sz w:val="32"/>
          <w:szCs w:val="32"/>
        </w:rPr>
      </w:pPr>
      <w:r w:rsidRPr="00C22945">
        <w:rPr>
          <w:rFonts w:ascii="微軟正黑體" w:eastAsia="微軟正黑體" w:hAnsi="微軟正黑體" w:hint="eastAsia"/>
          <w:b/>
          <w:bCs/>
          <w:color w:val="000000"/>
          <w:sz w:val="32"/>
          <w:szCs w:val="32"/>
        </w:rPr>
        <w:lastRenderedPageBreak/>
        <w:t>《</w:t>
      </w:r>
      <w:r w:rsidR="00983276" w:rsidRPr="00C22945">
        <w:rPr>
          <w:rFonts w:ascii="微軟正黑體" w:eastAsia="微軟正黑體" w:hAnsi="微軟正黑體" w:hint="eastAsia"/>
          <w:b/>
          <w:bCs/>
          <w:color w:val="000000"/>
          <w:sz w:val="32"/>
          <w:szCs w:val="32"/>
        </w:rPr>
        <w:t>聯合國反貪腐公約</w:t>
      </w:r>
      <w:r w:rsidRPr="00C22945">
        <w:rPr>
          <w:rFonts w:ascii="微軟正黑體" w:eastAsia="微軟正黑體" w:hAnsi="微軟正黑體" w:hint="eastAsia"/>
          <w:b/>
          <w:bCs/>
          <w:color w:val="000000"/>
          <w:sz w:val="32"/>
          <w:szCs w:val="32"/>
        </w:rPr>
        <w:t>》</w:t>
      </w:r>
      <w:r w:rsidR="00983276" w:rsidRPr="00C22945">
        <w:rPr>
          <w:rFonts w:ascii="微軟正黑體" w:eastAsia="微軟正黑體" w:hAnsi="微軟正黑體" w:hint="eastAsia"/>
          <w:b/>
          <w:bCs/>
          <w:color w:val="000000"/>
          <w:sz w:val="32"/>
          <w:szCs w:val="32"/>
        </w:rPr>
        <w:t>相關內容</w:t>
      </w:r>
    </w:p>
    <w:p w:rsidR="00104005" w:rsidRPr="00C22945" w:rsidRDefault="00983276" w:rsidP="00104005">
      <w:pPr>
        <w:autoSpaceDE w:val="0"/>
        <w:autoSpaceDN w:val="0"/>
        <w:adjustRightInd w:val="0"/>
        <w:spacing w:line="0" w:lineRule="atLeast"/>
        <w:ind w:firstLineChars="200" w:firstLine="640"/>
        <w:jc w:val="both"/>
        <w:rPr>
          <w:rFonts w:ascii="微軟正黑體" w:eastAsia="微軟正黑體" w:hAnsi="微軟正黑體" w:cs="DFKaiShu-SB-Estd-BF" w:hint="eastAsia"/>
          <w:color w:val="000000"/>
          <w:kern w:val="0"/>
          <w:sz w:val="32"/>
          <w:szCs w:val="32"/>
        </w:rPr>
      </w:pPr>
      <w:r w:rsidRPr="00C22945">
        <w:rPr>
          <w:rFonts w:ascii="微軟正黑體" w:eastAsia="微軟正黑體" w:hAnsi="微軟正黑體" w:cs="DFKaiShu-SB-Estd-BF" w:hint="eastAsia"/>
          <w:color w:val="000000"/>
          <w:kern w:val="0"/>
          <w:sz w:val="32"/>
          <w:szCs w:val="32"/>
        </w:rPr>
        <w:t>如同</w:t>
      </w:r>
      <w:r w:rsidR="00B31D65" w:rsidRPr="00C22945">
        <w:rPr>
          <w:rFonts w:ascii="微軟正黑體" w:eastAsia="微軟正黑體" w:hAnsi="微軟正黑體" w:cs="DFKaiShu-SB-Estd-BF" w:hint="eastAsia"/>
          <w:color w:val="000000"/>
          <w:kern w:val="0"/>
          <w:sz w:val="32"/>
          <w:szCs w:val="32"/>
        </w:rPr>
        <w:t>本</w:t>
      </w:r>
      <w:r w:rsidR="00104005" w:rsidRPr="00C22945">
        <w:rPr>
          <w:rFonts w:ascii="微軟正黑體" w:eastAsia="微軟正黑體" w:hAnsi="微軟正黑體" w:cs="DFKaiShu-SB-Estd-BF" w:hint="eastAsia"/>
          <w:color w:val="000000"/>
          <w:kern w:val="0"/>
          <w:sz w:val="32"/>
          <w:szCs w:val="32"/>
        </w:rPr>
        <w:t>公約（United Nations Convention against Corruption, UNCAC）在序言</w:t>
      </w:r>
      <w:r w:rsidR="001823BE" w:rsidRPr="00C22945">
        <w:rPr>
          <w:rFonts w:ascii="微軟正黑體" w:eastAsia="微軟正黑體" w:hAnsi="微軟正黑體" w:cs="DFKaiShu-SB-Estd-BF" w:hint="eastAsia"/>
          <w:color w:val="000000"/>
          <w:kern w:val="0"/>
          <w:sz w:val="32"/>
          <w:szCs w:val="32"/>
        </w:rPr>
        <w:t>中</w:t>
      </w:r>
      <w:r w:rsidR="00104005" w:rsidRPr="00C22945">
        <w:rPr>
          <w:rFonts w:ascii="微軟正黑體" w:eastAsia="微軟正黑體" w:hAnsi="微軟正黑體" w:cs="DFKaiShu-SB-Estd-BF" w:hint="eastAsia"/>
          <w:color w:val="000000"/>
          <w:kern w:val="0"/>
          <w:sz w:val="32"/>
          <w:szCs w:val="32"/>
        </w:rPr>
        <w:t>即闡明，貪腐</w:t>
      </w:r>
      <w:r w:rsidR="00957966" w:rsidRPr="00C22945">
        <w:rPr>
          <w:rFonts w:ascii="微軟正黑體" w:eastAsia="微軟正黑體" w:hAnsi="微軟正黑體" w:cs="DFKaiShu-SB-Estd-BF" w:hint="eastAsia"/>
          <w:color w:val="000000"/>
          <w:kern w:val="0"/>
          <w:sz w:val="32"/>
          <w:szCs w:val="32"/>
        </w:rPr>
        <w:t>對社會穩定與安全造成嚴重威脅，且破壞民主體制</w:t>
      </w:r>
      <w:r w:rsidR="001E4496" w:rsidRPr="00C22945">
        <w:rPr>
          <w:rFonts w:ascii="微軟正黑體" w:eastAsia="微軟正黑體" w:hAnsi="微軟正黑體" w:cs="DFKaiShu-SB-Estd-BF" w:hint="eastAsia"/>
          <w:color w:val="000000"/>
          <w:kern w:val="0"/>
          <w:sz w:val="32"/>
          <w:szCs w:val="32"/>
        </w:rPr>
        <w:t>、</w:t>
      </w:r>
      <w:r w:rsidR="00957966" w:rsidRPr="00C22945">
        <w:rPr>
          <w:rFonts w:ascii="微軟正黑體" w:eastAsia="微軟正黑體" w:hAnsi="微軟正黑體" w:cs="DFKaiShu-SB-Estd-BF" w:hint="eastAsia"/>
          <w:color w:val="000000"/>
          <w:kern w:val="0"/>
          <w:sz w:val="32"/>
          <w:szCs w:val="32"/>
        </w:rPr>
        <w:t>價值觀、道德觀</w:t>
      </w:r>
      <w:r w:rsidR="001E4496" w:rsidRPr="00C22945">
        <w:rPr>
          <w:rFonts w:ascii="微軟正黑體" w:eastAsia="微軟正黑體" w:hAnsi="微軟正黑體" w:cs="DFKaiShu-SB-Estd-BF" w:hint="eastAsia"/>
          <w:color w:val="000000"/>
          <w:kern w:val="0"/>
          <w:sz w:val="32"/>
          <w:szCs w:val="32"/>
        </w:rPr>
        <w:t>及</w:t>
      </w:r>
      <w:r w:rsidR="00957966" w:rsidRPr="00C22945">
        <w:rPr>
          <w:rFonts w:ascii="微軟正黑體" w:eastAsia="微軟正黑體" w:hAnsi="微軟正黑體" w:cs="DFKaiShu-SB-Estd-BF" w:hint="eastAsia"/>
          <w:color w:val="000000"/>
          <w:kern w:val="0"/>
          <w:sz w:val="32"/>
          <w:szCs w:val="32"/>
        </w:rPr>
        <w:t>正義，並危害永續發展</w:t>
      </w:r>
      <w:r w:rsidR="00EE22A2" w:rsidRPr="00C22945">
        <w:rPr>
          <w:rFonts w:ascii="微軟正黑體" w:eastAsia="微軟正黑體" w:hAnsi="微軟正黑體" w:cs="DFKaiShu-SB-Estd-BF" w:hint="eastAsia"/>
          <w:color w:val="000000"/>
          <w:kern w:val="0"/>
          <w:sz w:val="32"/>
          <w:szCs w:val="32"/>
        </w:rPr>
        <w:t>。</w:t>
      </w:r>
      <w:r w:rsidR="00D951D7" w:rsidRPr="00C22945">
        <w:rPr>
          <w:rFonts w:ascii="微軟正黑體" w:eastAsia="微軟正黑體" w:hAnsi="微軟正黑體" w:cs="DFKaiShu-SB-Estd-BF" w:hint="eastAsia"/>
          <w:color w:val="000000"/>
          <w:kern w:val="0"/>
          <w:sz w:val="32"/>
          <w:szCs w:val="32"/>
        </w:rPr>
        <w:t>因此</w:t>
      </w:r>
      <w:r w:rsidR="00EE22A2" w:rsidRPr="00C22945">
        <w:rPr>
          <w:rFonts w:ascii="微軟正黑體" w:eastAsia="微軟正黑體" w:hAnsi="微軟正黑體" w:cs="DFKaiShu-SB-Estd-BF" w:hint="eastAsia"/>
          <w:color w:val="000000"/>
          <w:kern w:val="0"/>
          <w:sz w:val="32"/>
          <w:szCs w:val="32"/>
        </w:rPr>
        <w:t>，必</w:t>
      </w:r>
      <w:r w:rsidR="00D951D7" w:rsidRPr="00C22945">
        <w:rPr>
          <w:rFonts w:ascii="微軟正黑體" w:eastAsia="微軟正黑體" w:hAnsi="微軟正黑體" w:cs="DFKaiShu-SB-Estd-BF" w:hint="eastAsia"/>
          <w:color w:val="000000"/>
          <w:kern w:val="0"/>
          <w:sz w:val="32"/>
          <w:szCs w:val="32"/>
        </w:rPr>
        <w:t>須關注貪腐及其他形式犯罪間之聯繫，特別是組織犯罪與經濟犯罪，包括洗錢以及涉及巨額資產之貪腐案件，</w:t>
      </w:r>
      <w:r w:rsidR="00EE22A2" w:rsidRPr="00C22945">
        <w:rPr>
          <w:rFonts w:ascii="微軟正黑體" w:eastAsia="微軟正黑體" w:hAnsi="微軟正黑體" w:cs="DFKaiShu-SB-Estd-BF" w:hint="eastAsia"/>
          <w:color w:val="000000"/>
          <w:kern w:val="0"/>
          <w:sz w:val="32"/>
          <w:szCs w:val="32"/>
        </w:rPr>
        <w:t>此</w:t>
      </w:r>
      <w:r w:rsidR="00D951D7" w:rsidRPr="00C22945">
        <w:rPr>
          <w:rFonts w:ascii="微軟正黑體" w:eastAsia="微軟正黑體" w:hAnsi="微軟正黑體" w:cs="DFKaiShu-SB-Estd-BF" w:hint="eastAsia"/>
          <w:color w:val="000000"/>
          <w:kern w:val="0"/>
          <w:sz w:val="32"/>
          <w:szCs w:val="32"/>
        </w:rPr>
        <w:t>對國家之政治穩定</w:t>
      </w:r>
      <w:r w:rsidR="00EE22A2" w:rsidRPr="00C22945">
        <w:rPr>
          <w:rFonts w:ascii="微軟正黑體" w:eastAsia="微軟正黑體" w:hAnsi="微軟正黑體" w:cs="DFKaiShu-SB-Estd-BF" w:hint="eastAsia"/>
          <w:color w:val="000000"/>
          <w:kern w:val="0"/>
          <w:sz w:val="32"/>
          <w:szCs w:val="32"/>
        </w:rPr>
        <w:t>與</w:t>
      </w:r>
      <w:r w:rsidR="00D951D7" w:rsidRPr="00C22945">
        <w:rPr>
          <w:rFonts w:ascii="微軟正黑體" w:eastAsia="微軟正黑體" w:hAnsi="微軟正黑體" w:cs="DFKaiShu-SB-Estd-BF" w:hint="eastAsia"/>
          <w:color w:val="000000"/>
          <w:kern w:val="0"/>
          <w:sz w:val="32"/>
          <w:szCs w:val="32"/>
        </w:rPr>
        <w:t>永續發展構成威脅，貪腐已不再是地方性問題，</w:t>
      </w:r>
      <w:r w:rsidR="00104005" w:rsidRPr="00C22945">
        <w:rPr>
          <w:rFonts w:ascii="微軟正黑體" w:eastAsia="微軟正黑體" w:hAnsi="微軟正黑體" w:cs="DFKaiShu-SB-Estd-BF" w:hint="eastAsia"/>
          <w:color w:val="000000"/>
          <w:kern w:val="0"/>
          <w:sz w:val="32"/>
          <w:szCs w:val="32"/>
        </w:rPr>
        <w:t>而是一種影響所有社會</w:t>
      </w:r>
      <w:r w:rsidR="007C14CB" w:rsidRPr="00C22945">
        <w:rPr>
          <w:rFonts w:ascii="微軟正黑體" w:eastAsia="微軟正黑體" w:hAnsi="微軟正黑體" w:cs="DFKaiShu-SB-Estd-BF" w:hint="eastAsia"/>
          <w:color w:val="000000"/>
          <w:kern w:val="0"/>
          <w:sz w:val="32"/>
          <w:szCs w:val="32"/>
        </w:rPr>
        <w:t>與</w:t>
      </w:r>
      <w:r w:rsidR="00104005" w:rsidRPr="00C22945">
        <w:rPr>
          <w:rFonts w:ascii="微軟正黑體" w:eastAsia="微軟正黑體" w:hAnsi="微軟正黑體" w:cs="DFKaiShu-SB-Estd-BF" w:hint="eastAsia"/>
          <w:color w:val="000000"/>
          <w:kern w:val="0"/>
          <w:sz w:val="32"/>
          <w:szCs w:val="32"/>
        </w:rPr>
        <w:t>經濟的跨國現象</w:t>
      </w:r>
      <w:r w:rsidR="00EE22A2" w:rsidRPr="00C22945">
        <w:rPr>
          <w:rFonts w:ascii="微軟正黑體" w:eastAsia="微軟正黑體" w:hAnsi="微軟正黑體" w:cs="DFKaiShu-SB-Estd-BF" w:hint="eastAsia"/>
          <w:color w:val="000000"/>
          <w:kern w:val="0"/>
          <w:sz w:val="32"/>
          <w:szCs w:val="32"/>
        </w:rPr>
        <w:t>。</w:t>
      </w:r>
      <w:r w:rsidR="00104005" w:rsidRPr="00C22945">
        <w:rPr>
          <w:rFonts w:ascii="微軟正黑體" w:eastAsia="微軟正黑體" w:hAnsi="微軟正黑體" w:cs="DFKaiShu-SB-Estd-BF" w:hint="eastAsia"/>
          <w:color w:val="000000"/>
          <w:kern w:val="0"/>
          <w:sz w:val="32"/>
          <w:szCs w:val="32"/>
        </w:rPr>
        <w:t>非法獲得財富特別會對民主體制、國民經濟</w:t>
      </w:r>
      <w:r w:rsidR="007C14CB" w:rsidRPr="00C22945">
        <w:rPr>
          <w:rFonts w:ascii="微軟正黑體" w:eastAsia="微軟正黑體" w:hAnsi="微軟正黑體" w:cs="DFKaiShu-SB-Estd-BF" w:hint="eastAsia"/>
          <w:color w:val="000000"/>
          <w:kern w:val="0"/>
          <w:sz w:val="32"/>
          <w:szCs w:val="32"/>
        </w:rPr>
        <w:t>及</w:t>
      </w:r>
      <w:r w:rsidR="00BE02F6" w:rsidRPr="00C22945">
        <w:rPr>
          <w:rFonts w:ascii="微軟正黑體" w:eastAsia="微軟正黑體" w:hAnsi="微軟正黑體" w:cs="DFKaiShu-SB-Estd-BF" w:hint="eastAsia"/>
          <w:color w:val="000000"/>
          <w:kern w:val="0"/>
          <w:sz w:val="32"/>
          <w:szCs w:val="32"/>
        </w:rPr>
        <w:t>法治造成損害。是以，</w:t>
      </w:r>
      <w:r w:rsidR="00104005" w:rsidRPr="00C22945">
        <w:rPr>
          <w:rFonts w:ascii="微軟正黑體" w:eastAsia="微軟正黑體" w:hAnsi="微軟正黑體" w:cs="DFKaiShu-SB-Estd-BF" w:hint="eastAsia"/>
          <w:color w:val="000000"/>
          <w:kern w:val="0"/>
          <w:sz w:val="32"/>
          <w:szCs w:val="32"/>
        </w:rPr>
        <w:t>反貪腐</w:t>
      </w:r>
      <w:r w:rsidR="00957966" w:rsidRPr="00C22945">
        <w:rPr>
          <w:rFonts w:ascii="微軟正黑體" w:eastAsia="微軟正黑體" w:hAnsi="微軟正黑體" w:cs="DFKaiShu-SB-Estd-BF" w:hint="eastAsia"/>
          <w:color w:val="000000"/>
          <w:kern w:val="0"/>
          <w:sz w:val="32"/>
          <w:szCs w:val="32"/>
        </w:rPr>
        <w:t>為所有國家之責任，各國應相互合作，並</w:t>
      </w:r>
      <w:r w:rsidR="00104005" w:rsidRPr="00C22945">
        <w:rPr>
          <w:rFonts w:ascii="微軟正黑體" w:eastAsia="微軟正黑體" w:hAnsi="微軟正黑體" w:cs="DFKaiShu-SB-Estd-BF" w:hint="eastAsia"/>
          <w:color w:val="000000"/>
          <w:kern w:val="0"/>
          <w:sz w:val="32"/>
          <w:szCs w:val="32"/>
        </w:rPr>
        <w:t>應有公部門以外的個人</w:t>
      </w:r>
      <w:r w:rsidR="00696E26" w:rsidRPr="00C22945">
        <w:rPr>
          <w:rFonts w:ascii="微軟正黑體" w:eastAsia="微軟正黑體" w:hAnsi="微軟正黑體" w:cs="DFKaiShu-SB-Estd-BF" w:hint="eastAsia"/>
          <w:color w:val="000000"/>
          <w:kern w:val="0"/>
          <w:sz w:val="32"/>
          <w:szCs w:val="32"/>
        </w:rPr>
        <w:t>、</w:t>
      </w:r>
      <w:r w:rsidR="00104005" w:rsidRPr="00C22945">
        <w:rPr>
          <w:rFonts w:ascii="微軟正黑體" w:eastAsia="微軟正黑體" w:hAnsi="微軟正黑體" w:cs="DFKaiShu-SB-Estd-BF" w:hint="eastAsia"/>
          <w:color w:val="000000"/>
          <w:kern w:val="0"/>
          <w:sz w:val="32"/>
          <w:szCs w:val="32"/>
        </w:rPr>
        <w:t>團體的支持</w:t>
      </w:r>
      <w:r w:rsidR="00696E26" w:rsidRPr="00C22945">
        <w:rPr>
          <w:rFonts w:ascii="微軟正黑體" w:eastAsia="微軟正黑體" w:hAnsi="微軟正黑體" w:cs="DFKaiShu-SB-Estd-BF" w:hint="eastAsia"/>
          <w:color w:val="000000"/>
          <w:kern w:val="0"/>
          <w:sz w:val="32"/>
          <w:szCs w:val="32"/>
        </w:rPr>
        <w:t>與</w:t>
      </w:r>
      <w:r w:rsidR="00104005" w:rsidRPr="00C22945">
        <w:rPr>
          <w:rFonts w:ascii="微軟正黑體" w:eastAsia="微軟正黑體" w:hAnsi="微軟正黑體" w:cs="DFKaiShu-SB-Estd-BF" w:hint="eastAsia"/>
          <w:color w:val="000000"/>
          <w:kern w:val="0"/>
          <w:sz w:val="32"/>
          <w:szCs w:val="32"/>
        </w:rPr>
        <w:t>參與。</w:t>
      </w:r>
    </w:p>
    <w:p w:rsidR="005E0E73" w:rsidRPr="00C22945" w:rsidRDefault="00957966" w:rsidP="005E0E73">
      <w:pPr>
        <w:autoSpaceDE w:val="0"/>
        <w:autoSpaceDN w:val="0"/>
        <w:adjustRightInd w:val="0"/>
        <w:spacing w:line="0" w:lineRule="atLeast"/>
        <w:ind w:firstLineChars="200" w:firstLine="640"/>
        <w:jc w:val="both"/>
        <w:rPr>
          <w:rFonts w:ascii="微軟正黑體" w:eastAsia="微軟正黑體" w:hAnsi="微軟正黑體" w:cs="DFKaiShu-SB-Estd-BF" w:hint="eastAsia"/>
          <w:color w:val="000000"/>
          <w:kern w:val="0"/>
          <w:sz w:val="32"/>
          <w:szCs w:val="32"/>
        </w:rPr>
      </w:pPr>
      <w:r w:rsidRPr="00C22945">
        <w:rPr>
          <w:rFonts w:ascii="微軟正黑體" w:eastAsia="微軟正黑體" w:hAnsi="微軟正黑體" w:cs="DFKaiShu-SB-Estd-BF" w:hint="eastAsia"/>
          <w:color w:val="000000"/>
          <w:kern w:val="0"/>
          <w:sz w:val="32"/>
          <w:szCs w:val="32"/>
        </w:rPr>
        <w:t>為積極促進本公約所揭示反貪腐法制</w:t>
      </w:r>
      <w:r w:rsidR="00087A19" w:rsidRPr="00C22945">
        <w:rPr>
          <w:rFonts w:ascii="微軟正黑體" w:eastAsia="微軟正黑體" w:hAnsi="微軟正黑體" w:cs="DFKaiShu-SB-Estd-BF" w:hint="eastAsia"/>
          <w:color w:val="000000"/>
          <w:kern w:val="0"/>
          <w:sz w:val="32"/>
          <w:szCs w:val="32"/>
        </w:rPr>
        <w:t>與</w:t>
      </w:r>
      <w:r w:rsidRPr="00C22945">
        <w:rPr>
          <w:rFonts w:ascii="微軟正黑體" w:eastAsia="微軟正黑體" w:hAnsi="微軟正黑體" w:cs="DFKaiShu-SB-Estd-BF" w:hint="eastAsia"/>
          <w:color w:val="000000"/>
          <w:kern w:val="0"/>
          <w:sz w:val="32"/>
          <w:szCs w:val="32"/>
        </w:rPr>
        <w:t>政策之實現，</w:t>
      </w:r>
      <w:r w:rsidR="00B31D65" w:rsidRPr="00C22945">
        <w:rPr>
          <w:rFonts w:ascii="微軟正黑體" w:eastAsia="微軟正黑體" w:hAnsi="微軟正黑體" w:cs="DFKaiShu-SB-Estd-BF" w:hint="eastAsia"/>
          <w:color w:val="000000"/>
          <w:kern w:val="0"/>
          <w:sz w:val="32"/>
          <w:szCs w:val="32"/>
        </w:rPr>
        <w:t>我國</w:t>
      </w:r>
      <w:r w:rsidR="00EE22A2" w:rsidRPr="00C22945">
        <w:rPr>
          <w:rFonts w:ascii="微軟正黑體" w:eastAsia="微軟正黑體" w:hAnsi="微軟正黑體" w:cs="DFKaiShu-SB-Estd-BF" w:hint="eastAsia"/>
          <w:color w:val="000000"/>
          <w:kern w:val="0"/>
          <w:sz w:val="32"/>
          <w:szCs w:val="32"/>
        </w:rPr>
        <w:t>已</w:t>
      </w:r>
      <w:r w:rsidR="005E0E73" w:rsidRPr="00C22945">
        <w:rPr>
          <w:rFonts w:ascii="微軟正黑體" w:eastAsia="微軟正黑體" w:hAnsi="微軟正黑體" w:cs="DFKaiShu-SB-Estd-BF" w:hint="eastAsia"/>
          <w:color w:val="000000"/>
          <w:kern w:val="0"/>
          <w:sz w:val="32"/>
          <w:szCs w:val="32"/>
        </w:rPr>
        <w:t>於104年</w:t>
      </w:r>
      <w:r w:rsidR="00B31D65" w:rsidRPr="00C22945">
        <w:rPr>
          <w:rFonts w:ascii="微軟正黑體" w:eastAsia="微軟正黑體" w:hAnsi="微軟正黑體" w:cs="DFKaiShu-SB-Estd-BF" w:hint="eastAsia"/>
          <w:color w:val="000000"/>
          <w:kern w:val="0"/>
          <w:sz w:val="32"/>
          <w:szCs w:val="32"/>
        </w:rPr>
        <w:t>12</w:t>
      </w:r>
      <w:r w:rsidR="005E0E73" w:rsidRPr="00C22945">
        <w:rPr>
          <w:rFonts w:ascii="微軟正黑體" w:eastAsia="微軟正黑體" w:hAnsi="微軟正黑體" w:cs="DFKaiShu-SB-Estd-BF" w:hint="eastAsia"/>
          <w:color w:val="000000"/>
          <w:kern w:val="0"/>
          <w:sz w:val="32"/>
          <w:szCs w:val="32"/>
        </w:rPr>
        <w:t>月</w:t>
      </w:r>
      <w:r w:rsidR="00B31D65" w:rsidRPr="00C22945">
        <w:rPr>
          <w:rFonts w:ascii="微軟正黑體" w:eastAsia="微軟正黑體" w:hAnsi="微軟正黑體" w:cs="DFKaiShu-SB-Estd-BF" w:hint="eastAsia"/>
          <w:color w:val="000000"/>
          <w:kern w:val="0"/>
          <w:sz w:val="32"/>
          <w:szCs w:val="32"/>
        </w:rPr>
        <w:t>9</w:t>
      </w:r>
      <w:r w:rsidR="005E0E73" w:rsidRPr="00C22945">
        <w:rPr>
          <w:rFonts w:ascii="微軟正黑體" w:eastAsia="微軟正黑體" w:hAnsi="微軟正黑體" w:cs="DFKaiShu-SB-Estd-BF" w:hint="eastAsia"/>
          <w:color w:val="000000"/>
          <w:kern w:val="0"/>
          <w:sz w:val="32"/>
          <w:szCs w:val="32"/>
        </w:rPr>
        <w:t>日</w:t>
      </w:r>
      <w:r w:rsidR="00B31D65" w:rsidRPr="00C22945">
        <w:rPr>
          <w:rFonts w:ascii="微軟正黑體" w:eastAsia="微軟正黑體" w:hAnsi="微軟正黑體" w:cs="DFKaiShu-SB-Estd-BF" w:hint="eastAsia"/>
          <w:color w:val="000000"/>
          <w:kern w:val="0"/>
          <w:sz w:val="32"/>
          <w:szCs w:val="32"/>
        </w:rPr>
        <w:t>實施《</w:t>
      </w:r>
      <w:r w:rsidR="005E0E73" w:rsidRPr="00C22945">
        <w:rPr>
          <w:rFonts w:ascii="微軟正黑體" w:eastAsia="微軟正黑體" w:hAnsi="微軟正黑體" w:cs="DFKaiShu-SB-Estd-BF" w:hint="eastAsia"/>
          <w:color w:val="000000"/>
          <w:kern w:val="0"/>
          <w:sz w:val="32"/>
          <w:szCs w:val="32"/>
        </w:rPr>
        <w:t>聯合國反貪腐公約施行法</w:t>
      </w:r>
      <w:r w:rsidR="00B31D65" w:rsidRPr="00C22945">
        <w:rPr>
          <w:rFonts w:ascii="微軟正黑體" w:eastAsia="微軟正黑體" w:hAnsi="微軟正黑體" w:cs="DFKaiShu-SB-Estd-BF" w:hint="eastAsia"/>
          <w:color w:val="000000"/>
          <w:kern w:val="0"/>
          <w:sz w:val="32"/>
          <w:szCs w:val="32"/>
        </w:rPr>
        <w:t>》</w:t>
      </w:r>
      <w:r w:rsidR="00EE22A2" w:rsidRPr="00C22945">
        <w:rPr>
          <w:rFonts w:ascii="微軟正黑體" w:eastAsia="微軟正黑體" w:hAnsi="微軟正黑體" w:cs="DFKaiShu-SB-Estd-BF" w:hint="eastAsia"/>
          <w:color w:val="000000"/>
          <w:kern w:val="0"/>
          <w:sz w:val="32"/>
          <w:szCs w:val="32"/>
        </w:rPr>
        <w:t>(下稱本公約施行法)</w:t>
      </w:r>
      <w:r w:rsidR="005E0E73" w:rsidRPr="00C22945">
        <w:rPr>
          <w:rFonts w:ascii="微軟正黑體" w:eastAsia="微軟正黑體" w:hAnsi="微軟正黑體" w:cs="DFKaiShu-SB-Estd-BF" w:hint="eastAsia"/>
          <w:color w:val="000000"/>
          <w:kern w:val="0"/>
          <w:sz w:val="32"/>
          <w:szCs w:val="32"/>
        </w:rPr>
        <w:t>，</w:t>
      </w:r>
      <w:r w:rsidRPr="00C22945">
        <w:rPr>
          <w:rFonts w:ascii="微軟正黑體" w:eastAsia="微軟正黑體" w:hAnsi="微軟正黑體" w:cs="DFKaiShu-SB-Estd-BF" w:hint="eastAsia"/>
          <w:color w:val="000000"/>
          <w:kern w:val="0"/>
          <w:sz w:val="32"/>
          <w:szCs w:val="32"/>
        </w:rPr>
        <w:t>明定本公約之規定具有</w:t>
      </w:r>
      <w:r w:rsidR="002B4EE8" w:rsidRPr="00C22945">
        <w:rPr>
          <w:rFonts w:ascii="微軟正黑體" w:eastAsia="微軟正黑體" w:hAnsi="微軟正黑體" w:cs="DFKaiShu-SB-Estd-BF" w:hint="eastAsia"/>
          <w:color w:val="000000"/>
          <w:kern w:val="0"/>
          <w:sz w:val="32"/>
          <w:szCs w:val="32"/>
        </w:rPr>
        <w:t>我國</w:t>
      </w:r>
      <w:r w:rsidRPr="00C22945">
        <w:rPr>
          <w:rFonts w:ascii="微軟正黑體" w:eastAsia="微軟正黑體" w:hAnsi="微軟正黑體" w:cs="DFKaiShu-SB-Estd-BF" w:hint="eastAsia"/>
          <w:color w:val="000000"/>
          <w:kern w:val="0"/>
          <w:sz w:val="32"/>
          <w:szCs w:val="32"/>
        </w:rPr>
        <w:t>國內法律之效力，</w:t>
      </w:r>
      <w:r w:rsidR="005E0E73" w:rsidRPr="00C22945">
        <w:rPr>
          <w:rFonts w:ascii="微軟正黑體" w:eastAsia="微軟正黑體" w:hAnsi="微軟正黑體" w:cs="DFKaiShu-SB-Estd-BF" w:hint="eastAsia"/>
          <w:color w:val="000000"/>
          <w:kern w:val="0"/>
          <w:sz w:val="32"/>
          <w:szCs w:val="32"/>
        </w:rPr>
        <w:t>藉此展現我國反貪腐之決心，並與現行全球反貪腐趨勢及國際法制接軌，以有效預防和根除貪腐。</w:t>
      </w:r>
    </w:p>
    <w:p w:rsidR="00696E26" w:rsidRPr="00C22945" w:rsidRDefault="00E65009" w:rsidP="00696E26">
      <w:pPr>
        <w:autoSpaceDE w:val="0"/>
        <w:autoSpaceDN w:val="0"/>
        <w:adjustRightInd w:val="0"/>
        <w:spacing w:line="0" w:lineRule="atLeast"/>
        <w:ind w:firstLineChars="200" w:firstLine="640"/>
        <w:jc w:val="both"/>
        <w:rPr>
          <w:rFonts w:ascii="微軟正黑體" w:eastAsia="微軟正黑體" w:hAnsi="微軟正黑體" w:cs="DFKaiShu-SB-Estd-BF" w:hint="eastAsia"/>
          <w:color w:val="000000"/>
          <w:kern w:val="0"/>
          <w:sz w:val="32"/>
          <w:szCs w:val="32"/>
        </w:rPr>
      </w:pPr>
      <w:r w:rsidRPr="00C22945">
        <w:rPr>
          <w:rFonts w:ascii="微軟正黑體" w:eastAsia="微軟正黑體" w:hAnsi="微軟正黑體" w:cs="DFKaiShu-SB-Estd-BF" w:hint="eastAsia"/>
          <w:color w:val="000000"/>
          <w:kern w:val="0"/>
          <w:sz w:val="32"/>
          <w:szCs w:val="32"/>
        </w:rPr>
        <w:t>有關私部門之</w:t>
      </w:r>
      <w:r w:rsidR="00EE22A2" w:rsidRPr="00C22945">
        <w:rPr>
          <w:rFonts w:ascii="微軟正黑體" w:eastAsia="微軟正黑體" w:hAnsi="微軟正黑體" w:cs="DFKaiShu-SB-Estd-BF" w:hint="eastAsia"/>
          <w:color w:val="000000"/>
          <w:kern w:val="0"/>
          <w:sz w:val="32"/>
          <w:szCs w:val="32"/>
        </w:rPr>
        <w:t>反貪腐規範</w:t>
      </w:r>
      <w:r w:rsidRPr="00C22945">
        <w:rPr>
          <w:rFonts w:ascii="微軟正黑體" w:eastAsia="微軟正黑體" w:hAnsi="微軟正黑體" w:cs="DFKaiShu-SB-Estd-BF" w:hint="eastAsia"/>
          <w:color w:val="000000"/>
          <w:kern w:val="0"/>
          <w:sz w:val="32"/>
          <w:szCs w:val="32"/>
        </w:rPr>
        <w:t>，</w:t>
      </w:r>
      <w:r w:rsidR="00087A19" w:rsidRPr="00C22945">
        <w:rPr>
          <w:rFonts w:ascii="微軟正黑體" w:eastAsia="微軟正黑體" w:hAnsi="微軟正黑體" w:cs="DFKaiShu-SB-Estd-BF" w:hint="eastAsia"/>
          <w:color w:val="000000"/>
          <w:kern w:val="0"/>
          <w:sz w:val="32"/>
          <w:szCs w:val="32"/>
        </w:rPr>
        <w:t>如</w:t>
      </w:r>
      <w:r w:rsidRPr="00C22945">
        <w:rPr>
          <w:rFonts w:ascii="微軟正黑體" w:eastAsia="微軟正黑體" w:hAnsi="微軟正黑體" w:cs="DFKaiShu-SB-Estd-BF" w:hint="eastAsia"/>
          <w:color w:val="000000"/>
          <w:kern w:val="0"/>
          <w:sz w:val="32"/>
          <w:szCs w:val="32"/>
        </w:rPr>
        <w:t>本公約第12條</w:t>
      </w:r>
      <w:r w:rsidR="00EE22A2" w:rsidRPr="00C22945">
        <w:rPr>
          <w:rFonts w:ascii="微軟正黑體" w:eastAsia="微軟正黑體" w:hAnsi="微軟正黑體" w:cs="DFKaiShu-SB-Estd-BF" w:hint="eastAsia"/>
          <w:color w:val="000000"/>
          <w:kern w:val="0"/>
          <w:sz w:val="32"/>
          <w:szCs w:val="32"/>
        </w:rPr>
        <w:t>「私部門」</w:t>
      </w:r>
      <w:r w:rsidR="001E4496" w:rsidRPr="00C22945">
        <w:rPr>
          <w:rFonts w:ascii="微軟正黑體" w:eastAsia="微軟正黑體" w:hAnsi="微軟正黑體" w:cs="DFKaiShu-SB-Estd-BF" w:hint="eastAsia"/>
          <w:color w:val="000000"/>
          <w:kern w:val="0"/>
          <w:sz w:val="32"/>
          <w:szCs w:val="32"/>
        </w:rPr>
        <w:t>明</w:t>
      </w:r>
      <w:r w:rsidRPr="00C22945">
        <w:rPr>
          <w:rFonts w:ascii="微軟正黑體" w:eastAsia="微軟正黑體" w:hAnsi="微軟正黑體" w:cs="DFKaiShu-SB-Estd-BF" w:hint="eastAsia"/>
          <w:color w:val="000000"/>
          <w:kern w:val="0"/>
          <w:sz w:val="32"/>
          <w:szCs w:val="32"/>
        </w:rPr>
        <w:t>示</w:t>
      </w:r>
      <w:r w:rsidR="00EE22A2" w:rsidRPr="00C22945">
        <w:rPr>
          <w:rFonts w:ascii="微軟正黑體" w:eastAsia="微軟正黑體" w:hAnsi="微軟正黑體" w:cs="DFKaiShu-SB-Estd-BF" w:hint="eastAsia"/>
          <w:color w:val="000000"/>
          <w:kern w:val="0"/>
          <w:sz w:val="32"/>
          <w:szCs w:val="32"/>
        </w:rPr>
        <w:t>，</w:t>
      </w:r>
      <w:r w:rsidRPr="00C22945">
        <w:rPr>
          <w:rFonts w:ascii="微軟正黑體" w:eastAsia="微軟正黑體" w:hAnsi="微軟正黑體" w:cs="DFKaiShu-SB-Estd-BF" w:hint="eastAsia"/>
          <w:color w:val="000000"/>
          <w:kern w:val="0"/>
          <w:sz w:val="32"/>
          <w:szCs w:val="32"/>
        </w:rPr>
        <w:t>各締約國均應加強私部門之會計</w:t>
      </w:r>
      <w:r w:rsidR="001E4496" w:rsidRPr="00C22945">
        <w:rPr>
          <w:rFonts w:ascii="微軟正黑體" w:eastAsia="微軟正黑體" w:hAnsi="微軟正黑體" w:cs="DFKaiShu-SB-Estd-BF" w:hint="eastAsia"/>
          <w:color w:val="000000"/>
          <w:kern w:val="0"/>
          <w:sz w:val="32"/>
          <w:szCs w:val="32"/>
        </w:rPr>
        <w:t>、</w:t>
      </w:r>
      <w:r w:rsidRPr="00C22945">
        <w:rPr>
          <w:rFonts w:ascii="微軟正黑體" w:eastAsia="微軟正黑體" w:hAnsi="微軟正黑體" w:cs="DFKaiShu-SB-Estd-BF" w:hint="eastAsia"/>
          <w:color w:val="000000"/>
          <w:kern w:val="0"/>
          <w:sz w:val="32"/>
          <w:szCs w:val="32"/>
        </w:rPr>
        <w:t>審計標準與相關操守</w:t>
      </w:r>
      <w:r w:rsidR="00087A19" w:rsidRPr="00C22945">
        <w:rPr>
          <w:rFonts w:ascii="微軟正黑體" w:eastAsia="微軟正黑體" w:hAnsi="微軟正黑體" w:cs="DFKaiShu-SB-Estd-BF" w:hint="eastAsia"/>
          <w:color w:val="000000"/>
          <w:kern w:val="0"/>
          <w:sz w:val="32"/>
          <w:szCs w:val="32"/>
        </w:rPr>
        <w:t>標準及程序，對於不遵守規範之行為，並得制定民事、刑事或行政處罰。</w:t>
      </w:r>
      <w:r w:rsidR="00EE22A2" w:rsidRPr="00C22945">
        <w:rPr>
          <w:rFonts w:ascii="微軟正黑體" w:eastAsia="微軟正黑體" w:hAnsi="微軟正黑體" w:cs="DFKaiShu-SB-Estd-BF" w:hint="eastAsia"/>
          <w:color w:val="000000"/>
          <w:kern w:val="0"/>
          <w:sz w:val="32"/>
          <w:szCs w:val="32"/>
        </w:rPr>
        <w:t>第14條「預防洗錢措施」要求各締約國均應建立全面性之國內管理及監督制度，以利遏制並監測各種形式之洗錢。</w:t>
      </w:r>
      <w:r w:rsidRPr="00C22945">
        <w:rPr>
          <w:rFonts w:ascii="微軟正黑體" w:eastAsia="微軟正黑體" w:hAnsi="微軟正黑體" w:cs="DFKaiShu-SB-Estd-BF" w:hint="eastAsia"/>
          <w:color w:val="000000"/>
          <w:kern w:val="0"/>
          <w:sz w:val="32"/>
          <w:szCs w:val="32"/>
        </w:rPr>
        <w:t>另於第21條「私部門之賄賂」，</w:t>
      </w:r>
      <w:r w:rsidR="00087A19" w:rsidRPr="00C22945">
        <w:rPr>
          <w:rFonts w:ascii="微軟正黑體" w:eastAsia="微軟正黑體" w:hAnsi="微軟正黑體" w:cs="DFKaiShu-SB-Estd-BF" w:hint="eastAsia"/>
          <w:color w:val="000000"/>
          <w:kern w:val="0"/>
          <w:sz w:val="32"/>
          <w:szCs w:val="32"/>
        </w:rPr>
        <w:t>則</w:t>
      </w:r>
      <w:r w:rsidRPr="00C22945">
        <w:rPr>
          <w:rFonts w:ascii="微軟正黑體" w:eastAsia="微軟正黑體" w:hAnsi="微軟正黑體" w:cs="DFKaiShu-SB-Estd-BF" w:hint="eastAsia"/>
          <w:color w:val="000000"/>
          <w:kern w:val="0"/>
          <w:sz w:val="32"/>
          <w:szCs w:val="32"/>
        </w:rPr>
        <w:t>明定各締約國均應考慮採取必要之立法和其他措施，將在經濟、金融或商業活動過程中，故意行求、期約或交付其本人或他人不正當利益</w:t>
      </w:r>
      <w:r w:rsidR="00983276" w:rsidRPr="00C22945">
        <w:rPr>
          <w:rFonts w:ascii="微軟正黑體" w:eastAsia="微軟正黑體" w:hAnsi="微軟正黑體" w:cs="DFKaiShu-SB-Estd-BF" w:hint="eastAsia"/>
          <w:color w:val="000000"/>
          <w:kern w:val="0"/>
          <w:sz w:val="32"/>
          <w:szCs w:val="32"/>
        </w:rPr>
        <w:t>之行為認</w:t>
      </w:r>
      <w:r w:rsidRPr="00C22945">
        <w:rPr>
          <w:rFonts w:ascii="微軟正黑體" w:eastAsia="微軟正黑體" w:hAnsi="微軟正黑體" w:cs="DFKaiShu-SB-Estd-BF" w:hint="eastAsia"/>
          <w:color w:val="000000"/>
          <w:kern w:val="0"/>
          <w:sz w:val="32"/>
          <w:szCs w:val="32"/>
        </w:rPr>
        <w:t>定為犯罪</w:t>
      </w:r>
      <w:r w:rsidR="00983276" w:rsidRPr="00C22945">
        <w:rPr>
          <w:rFonts w:ascii="微軟正黑體" w:eastAsia="微軟正黑體" w:hAnsi="微軟正黑體" w:cs="DFKaiShu-SB-Estd-BF" w:hint="eastAsia"/>
          <w:color w:val="000000"/>
          <w:kern w:val="0"/>
          <w:sz w:val="32"/>
          <w:szCs w:val="32"/>
        </w:rPr>
        <w:t>。</w:t>
      </w:r>
      <w:r w:rsidR="00D951D7" w:rsidRPr="00C22945">
        <w:rPr>
          <w:rFonts w:ascii="微軟正黑體" w:eastAsia="微軟正黑體" w:hAnsi="微軟正黑體" w:cs="DFKaiShu-SB-Estd-BF" w:hint="eastAsia"/>
          <w:color w:val="000000"/>
          <w:kern w:val="0"/>
          <w:sz w:val="32"/>
          <w:szCs w:val="32"/>
        </w:rPr>
        <w:t xml:space="preserve"> </w:t>
      </w:r>
    </w:p>
    <w:p w:rsidR="00104005" w:rsidRPr="00C22945" w:rsidRDefault="00696E26" w:rsidP="00983276">
      <w:pPr>
        <w:autoSpaceDE w:val="0"/>
        <w:autoSpaceDN w:val="0"/>
        <w:adjustRightInd w:val="0"/>
        <w:spacing w:line="0" w:lineRule="atLeast"/>
        <w:jc w:val="both"/>
        <w:rPr>
          <w:rFonts w:ascii="微軟正黑體" w:eastAsia="微軟正黑體" w:hAnsi="微軟正黑體" w:cs="DFKaiShu-SB-Estd-BF" w:hint="eastAsia"/>
          <w:b/>
          <w:color w:val="000000"/>
          <w:kern w:val="0"/>
          <w:sz w:val="32"/>
          <w:szCs w:val="32"/>
        </w:rPr>
      </w:pPr>
      <w:r w:rsidRPr="00C22945">
        <w:rPr>
          <w:rFonts w:ascii="微軟正黑體" w:eastAsia="微軟正黑體" w:hAnsi="微軟正黑體" w:cs="DFKaiShu-SB-Estd-BF" w:hint="eastAsia"/>
          <w:b/>
          <w:color w:val="000000"/>
          <w:kern w:val="0"/>
          <w:sz w:val="32"/>
          <w:szCs w:val="32"/>
        </w:rPr>
        <w:lastRenderedPageBreak/>
        <w:t>私部門反貪腐之可行</w:t>
      </w:r>
      <w:r w:rsidR="00E71210" w:rsidRPr="00C22945">
        <w:rPr>
          <w:rFonts w:ascii="微軟正黑體" w:eastAsia="微軟正黑體" w:hAnsi="微軟正黑體" w:cs="DFKaiShu-SB-Estd-BF" w:hint="eastAsia"/>
          <w:b/>
          <w:color w:val="000000"/>
          <w:kern w:val="0"/>
          <w:sz w:val="32"/>
          <w:szCs w:val="32"/>
        </w:rPr>
        <w:t>作法</w:t>
      </w:r>
    </w:p>
    <w:p w:rsidR="00681EA2" w:rsidRPr="00C22945" w:rsidRDefault="00681EA2" w:rsidP="00681EA2">
      <w:pPr>
        <w:autoSpaceDE w:val="0"/>
        <w:autoSpaceDN w:val="0"/>
        <w:adjustRightInd w:val="0"/>
        <w:spacing w:line="0" w:lineRule="atLeast"/>
        <w:jc w:val="both"/>
        <w:rPr>
          <w:rFonts w:ascii="微軟正黑體" w:eastAsia="微軟正黑體" w:hAnsi="微軟正黑體" w:cs="DFKaiShu-SB-Estd-BF" w:hint="eastAsia"/>
          <w:b/>
          <w:color w:val="000000"/>
          <w:kern w:val="0"/>
          <w:sz w:val="32"/>
          <w:szCs w:val="32"/>
        </w:rPr>
      </w:pPr>
      <w:r w:rsidRPr="00C22945">
        <w:rPr>
          <w:rFonts w:ascii="微軟正黑體" w:eastAsia="微軟正黑體" w:hAnsi="微軟正黑體" w:cs="DFKaiShu-SB-Estd-BF" w:hint="eastAsia"/>
          <w:b/>
          <w:color w:val="000000"/>
          <w:kern w:val="0"/>
          <w:sz w:val="32"/>
          <w:szCs w:val="32"/>
        </w:rPr>
        <w:t>一、支持並認同公司治理</w:t>
      </w:r>
    </w:p>
    <w:p w:rsidR="006F29E5" w:rsidRPr="00C22945" w:rsidRDefault="00D9539A" w:rsidP="006F29E5">
      <w:pPr>
        <w:autoSpaceDE w:val="0"/>
        <w:autoSpaceDN w:val="0"/>
        <w:adjustRightInd w:val="0"/>
        <w:spacing w:line="0" w:lineRule="atLeast"/>
        <w:ind w:firstLineChars="200" w:firstLine="640"/>
        <w:jc w:val="both"/>
        <w:rPr>
          <w:rFonts w:ascii="微軟正黑體" w:eastAsia="微軟正黑體" w:hAnsi="微軟正黑體" w:cs="DFKaiShu-SB-Estd-BF" w:hint="eastAsia"/>
          <w:color w:val="000000"/>
          <w:kern w:val="0"/>
          <w:sz w:val="32"/>
          <w:szCs w:val="32"/>
        </w:rPr>
      </w:pPr>
      <w:r>
        <w:rPr>
          <w:rFonts w:ascii="微軟正黑體" w:eastAsia="微軟正黑體" w:hAnsi="微軟正黑體" w:cs="DFKaiShu-SB-Estd-BF" w:hint="eastAsia"/>
          <w:color w:val="000000"/>
          <w:kern w:val="0"/>
          <w:sz w:val="32"/>
          <w:szCs w:val="32"/>
        </w:rPr>
        <w:t>任何政策之成敗，經營者支持及管理人</w:t>
      </w:r>
      <w:r w:rsidR="00681EA2" w:rsidRPr="00C22945">
        <w:rPr>
          <w:rFonts w:ascii="微軟正黑體" w:eastAsia="微軟正黑體" w:hAnsi="微軟正黑體" w:cs="DFKaiShu-SB-Estd-BF" w:hint="eastAsia"/>
          <w:color w:val="000000"/>
          <w:kern w:val="0"/>
          <w:sz w:val="32"/>
          <w:szCs w:val="32"/>
        </w:rPr>
        <w:t>認同</w:t>
      </w:r>
      <w:r w:rsidR="002B4EE8" w:rsidRPr="00C22945">
        <w:rPr>
          <w:rFonts w:ascii="微軟正黑體" w:eastAsia="微軟正黑體" w:hAnsi="微軟正黑體" w:cs="DFKaiShu-SB-Estd-BF" w:hint="eastAsia"/>
          <w:color w:val="000000"/>
          <w:kern w:val="0"/>
          <w:sz w:val="32"/>
          <w:szCs w:val="32"/>
        </w:rPr>
        <w:t>是其關鍵</w:t>
      </w:r>
      <w:r w:rsidR="00681EA2" w:rsidRPr="00C22945">
        <w:rPr>
          <w:rFonts w:ascii="微軟正黑體" w:eastAsia="微軟正黑體" w:hAnsi="微軟正黑體" w:cs="DFKaiShu-SB-Estd-BF" w:hint="eastAsia"/>
          <w:color w:val="000000"/>
          <w:kern w:val="0"/>
          <w:sz w:val="32"/>
          <w:szCs w:val="32"/>
        </w:rPr>
        <w:t>，</w:t>
      </w:r>
      <w:r w:rsidR="002B4EE8" w:rsidRPr="00C22945">
        <w:rPr>
          <w:rFonts w:ascii="微軟正黑體" w:eastAsia="微軟正黑體" w:hAnsi="微軟正黑體" w:cs="DFKaiShu-SB-Estd-BF" w:hint="eastAsia"/>
          <w:color w:val="000000"/>
          <w:kern w:val="0"/>
          <w:sz w:val="32"/>
          <w:szCs w:val="32"/>
        </w:rPr>
        <w:t>私部門可</w:t>
      </w:r>
      <w:r w:rsidR="006F29E5" w:rsidRPr="00C22945">
        <w:rPr>
          <w:rFonts w:ascii="微軟正黑體" w:eastAsia="微軟正黑體" w:hAnsi="微軟正黑體" w:cs="DFKaiShu-SB-Estd-BF" w:hint="eastAsia"/>
          <w:color w:val="000000"/>
          <w:kern w:val="0"/>
          <w:sz w:val="32"/>
          <w:szCs w:val="32"/>
        </w:rPr>
        <w:t>參考</w:t>
      </w:r>
      <w:r w:rsidR="00087A19" w:rsidRPr="00C22945">
        <w:rPr>
          <w:rFonts w:ascii="微軟正黑體" w:eastAsia="微軟正黑體" w:hAnsi="微軟正黑體" w:cs="DFKaiShu-SB-Estd-BF" w:hint="eastAsia"/>
          <w:color w:val="000000"/>
          <w:kern w:val="0"/>
          <w:sz w:val="32"/>
          <w:szCs w:val="32"/>
        </w:rPr>
        <w:t>《</w:t>
      </w:r>
      <w:r w:rsidR="006F29E5" w:rsidRPr="00C22945">
        <w:rPr>
          <w:rFonts w:ascii="微軟正黑體" w:eastAsia="微軟正黑體" w:hAnsi="微軟正黑體" w:cs="DFKaiShu-SB-Estd-BF" w:hint="eastAsia"/>
          <w:color w:val="000000"/>
          <w:kern w:val="0"/>
          <w:sz w:val="32"/>
          <w:szCs w:val="32"/>
        </w:rPr>
        <w:t>上市上櫃公司治理實務守則</w:t>
      </w:r>
      <w:r w:rsidR="00087A19" w:rsidRPr="00C22945">
        <w:rPr>
          <w:rFonts w:ascii="微軟正黑體" w:eastAsia="微軟正黑體" w:hAnsi="微軟正黑體" w:cs="DFKaiShu-SB-Estd-BF" w:hint="eastAsia"/>
          <w:color w:val="000000"/>
          <w:kern w:val="0"/>
          <w:sz w:val="32"/>
          <w:szCs w:val="32"/>
        </w:rPr>
        <w:t>》</w:t>
      </w:r>
      <w:r w:rsidR="001136F5" w:rsidRPr="00C22945">
        <w:rPr>
          <w:rFonts w:ascii="微軟正黑體" w:eastAsia="微軟正黑體" w:hAnsi="微軟正黑體" w:cs="DFKaiShu-SB-Estd-BF" w:hint="eastAsia"/>
          <w:color w:val="000000"/>
          <w:kern w:val="0"/>
          <w:sz w:val="32"/>
          <w:szCs w:val="32"/>
        </w:rPr>
        <w:t>，</w:t>
      </w:r>
      <w:r w:rsidR="00087A19" w:rsidRPr="00C22945">
        <w:rPr>
          <w:rFonts w:ascii="微軟正黑體" w:eastAsia="微軟正黑體" w:hAnsi="微軟正黑體" w:cs="DFKaiShu-SB-Estd-BF" w:hint="eastAsia"/>
          <w:color w:val="000000"/>
          <w:kern w:val="0"/>
          <w:sz w:val="32"/>
          <w:szCs w:val="32"/>
        </w:rPr>
        <w:t>而</w:t>
      </w:r>
      <w:r w:rsidR="002C2646" w:rsidRPr="00C22945">
        <w:rPr>
          <w:rFonts w:ascii="微軟正黑體" w:eastAsia="微軟正黑體" w:hAnsi="微軟正黑體" w:cs="DFKaiShu-SB-Estd-BF" w:hint="eastAsia"/>
          <w:color w:val="000000"/>
          <w:kern w:val="0"/>
          <w:sz w:val="32"/>
          <w:szCs w:val="32"/>
        </w:rPr>
        <w:t>為建置有效的公司治理架構，應落實以下原則：</w:t>
      </w:r>
      <w:r w:rsidR="006F29E5" w:rsidRPr="00C22945">
        <w:rPr>
          <w:rFonts w:ascii="微軟正黑體" w:eastAsia="微軟正黑體" w:hAnsi="微軟正黑體" w:cs="DFKaiShu-SB-Estd-BF" w:hint="eastAsia"/>
          <w:color w:val="000000"/>
          <w:kern w:val="0"/>
          <w:sz w:val="32"/>
          <w:szCs w:val="32"/>
        </w:rPr>
        <w:t>保障股東權益</w:t>
      </w:r>
      <w:r w:rsidR="001136F5" w:rsidRPr="00C22945">
        <w:rPr>
          <w:rFonts w:ascii="微軟正黑體" w:eastAsia="微軟正黑體" w:hAnsi="微軟正黑體" w:cs="DFKaiShu-SB-Estd-BF" w:hint="eastAsia"/>
          <w:color w:val="000000"/>
          <w:kern w:val="0"/>
          <w:sz w:val="32"/>
          <w:szCs w:val="32"/>
        </w:rPr>
        <w:t>、</w:t>
      </w:r>
      <w:r w:rsidR="006F29E5" w:rsidRPr="00C22945">
        <w:rPr>
          <w:rFonts w:ascii="微軟正黑體" w:eastAsia="微軟正黑體" w:hAnsi="微軟正黑體" w:cs="DFKaiShu-SB-Estd-BF" w:hint="eastAsia"/>
          <w:color w:val="000000"/>
          <w:kern w:val="0"/>
          <w:sz w:val="32"/>
          <w:szCs w:val="32"/>
        </w:rPr>
        <w:t>強化董事會職能、發揮監察人功能、尊重利害關係人權益</w:t>
      </w:r>
      <w:r w:rsidR="001136F5" w:rsidRPr="00C22945">
        <w:rPr>
          <w:rFonts w:ascii="微軟正黑體" w:eastAsia="微軟正黑體" w:hAnsi="微軟正黑體" w:cs="DFKaiShu-SB-Estd-BF" w:hint="eastAsia"/>
          <w:color w:val="000000"/>
          <w:kern w:val="0"/>
          <w:sz w:val="32"/>
          <w:szCs w:val="32"/>
        </w:rPr>
        <w:t>及</w:t>
      </w:r>
      <w:r w:rsidR="006F29E5" w:rsidRPr="00C22945">
        <w:rPr>
          <w:rFonts w:ascii="微軟正黑體" w:eastAsia="微軟正黑體" w:hAnsi="微軟正黑體" w:cs="DFKaiShu-SB-Estd-BF" w:hint="eastAsia"/>
          <w:color w:val="000000"/>
          <w:kern w:val="0"/>
          <w:sz w:val="32"/>
          <w:szCs w:val="32"/>
        </w:rPr>
        <w:t>提</w:t>
      </w:r>
      <w:r>
        <w:rPr>
          <w:rFonts w:ascii="微軟正黑體" w:eastAsia="微軟正黑體" w:hAnsi="微軟正黑體" w:cs="DFKaiShu-SB-Estd-BF" w:hint="eastAsia"/>
          <w:color w:val="000000"/>
          <w:kern w:val="0"/>
          <w:sz w:val="32"/>
          <w:szCs w:val="32"/>
        </w:rPr>
        <w:t>升</w:t>
      </w:r>
      <w:r w:rsidR="006F29E5" w:rsidRPr="00C22945">
        <w:rPr>
          <w:rFonts w:ascii="微軟正黑體" w:eastAsia="微軟正黑體" w:hAnsi="微軟正黑體" w:cs="DFKaiShu-SB-Estd-BF" w:hint="eastAsia"/>
          <w:color w:val="000000"/>
          <w:kern w:val="0"/>
          <w:sz w:val="32"/>
          <w:szCs w:val="32"/>
        </w:rPr>
        <w:t>資訊透明度</w:t>
      </w:r>
      <w:r w:rsidR="00087A19" w:rsidRPr="00C22945">
        <w:rPr>
          <w:rFonts w:ascii="微軟正黑體" w:eastAsia="微軟正黑體" w:hAnsi="微軟正黑體" w:cs="DFKaiShu-SB-Estd-BF" w:hint="eastAsia"/>
          <w:color w:val="000000"/>
          <w:kern w:val="0"/>
          <w:sz w:val="32"/>
          <w:szCs w:val="32"/>
        </w:rPr>
        <w:t>。本文</w:t>
      </w:r>
      <w:r w:rsidR="00693310" w:rsidRPr="00C22945">
        <w:rPr>
          <w:rFonts w:ascii="微軟正黑體" w:eastAsia="微軟正黑體" w:hAnsi="微軟正黑體" w:cs="DFKaiShu-SB-Estd-BF" w:hint="eastAsia"/>
          <w:color w:val="000000"/>
          <w:kern w:val="0"/>
          <w:sz w:val="32"/>
          <w:szCs w:val="32"/>
        </w:rPr>
        <w:t>建議</w:t>
      </w:r>
      <w:r w:rsidR="004E350E" w:rsidRPr="00C22945">
        <w:rPr>
          <w:rFonts w:ascii="微軟正黑體" w:eastAsia="微軟正黑體" w:hAnsi="微軟正黑體" w:cs="DFKaiShu-SB-Estd-BF" w:hint="eastAsia"/>
          <w:color w:val="000000"/>
          <w:kern w:val="0"/>
          <w:sz w:val="32"/>
          <w:szCs w:val="32"/>
        </w:rPr>
        <w:t>私部門</w:t>
      </w:r>
      <w:r w:rsidR="00693310" w:rsidRPr="00C22945">
        <w:rPr>
          <w:rFonts w:ascii="微軟正黑體" w:eastAsia="微軟正黑體" w:hAnsi="微軟正黑體" w:cs="DFKaiShu-SB-Estd-BF" w:hint="eastAsia"/>
          <w:color w:val="000000"/>
          <w:kern w:val="0"/>
          <w:sz w:val="32"/>
          <w:szCs w:val="32"/>
        </w:rPr>
        <w:t>參酌</w:t>
      </w:r>
      <w:r w:rsidR="00681EA2" w:rsidRPr="00C22945">
        <w:rPr>
          <w:rFonts w:ascii="微軟正黑體" w:eastAsia="微軟正黑體" w:hAnsi="微軟正黑體" w:cs="DFKaiShu-SB-Estd-BF" w:hint="eastAsia"/>
          <w:color w:val="000000"/>
          <w:kern w:val="0"/>
          <w:sz w:val="32"/>
          <w:szCs w:val="32"/>
        </w:rPr>
        <w:t>上述原則</w:t>
      </w:r>
      <w:r w:rsidR="002B4EE8" w:rsidRPr="00C22945">
        <w:rPr>
          <w:rFonts w:ascii="微軟正黑體" w:eastAsia="微軟正黑體" w:hAnsi="微軟正黑體" w:cs="DFKaiShu-SB-Estd-BF" w:hint="eastAsia"/>
          <w:color w:val="000000"/>
          <w:kern w:val="0"/>
          <w:sz w:val="32"/>
          <w:szCs w:val="32"/>
        </w:rPr>
        <w:t>訂定</w:t>
      </w:r>
      <w:r w:rsidR="00681EA2" w:rsidRPr="00C22945">
        <w:rPr>
          <w:rFonts w:ascii="微軟正黑體" w:eastAsia="微軟正黑體" w:hAnsi="微軟正黑體" w:cs="DFKaiShu-SB-Estd-BF" w:hint="eastAsia"/>
          <w:color w:val="000000"/>
          <w:kern w:val="0"/>
          <w:sz w:val="32"/>
          <w:szCs w:val="32"/>
        </w:rPr>
        <w:t>經營方針</w:t>
      </w:r>
      <w:r w:rsidR="002B4EE8" w:rsidRPr="00C22945">
        <w:rPr>
          <w:rFonts w:ascii="微軟正黑體" w:eastAsia="微軟正黑體" w:hAnsi="微軟正黑體" w:cs="DFKaiShu-SB-Estd-BF" w:hint="eastAsia"/>
          <w:color w:val="000000"/>
          <w:kern w:val="0"/>
          <w:sz w:val="32"/>
          <w:szCs w:val="32"/>
        </w:rPr>
        <w:t>，並從領導及管理階層率身做起</w:t>
      </w:r>
      <w:r w:rsidR="006F29E5" w:rsidRPr="00C22945">
        <w:rPr>
          <w:rFonts w:ascii="微軟正黑體" w:eastAsia="微軟正黑體" w:hAnsi="微軟正黑體" w:cs="DFKaiShu-SB-Estd-BF" w:hint="eastAsia"/>
          <w:color w:val="000000"/>
          <w:kern w:val="0"/>
          <w:sz w:val="32"/>
          <w:szCs w:val="32"/>
        </w:rPr>
        <w:t>。</w:t>
      </w:r>
    </w:p>
    <w:p w:rsidR="00B86411" w:rsidRDefault="00B86411" w:rsidP="00597C33">
      <w:pPr>
        <w:autoSpaceDE w:val="0"/>
        <w:autoSpaceDN w:val="0"/>
        <w:adjustRightInd w:val="0"/>
        <w:spacing w:line="0" w:lineRule="atLeast"/>
        <w:jc w:val="both"/>
        <w:rPr>
          <w:rFonts w:ascii="微軟正黑體" w:eastAsia="微軟正黑體" w:hAnsi="微軟正黑體" w:cs="DFKaiShu-SB-Estd-BF"/>
          <w:b/>
          <w:color w:val="000000"/>
          <w:kern w:val="0"/>
          <w:sz w:val="32"/>
          <w:szCs w:val="32"/>
        </w:rPr>
      </w:pPr>
    </w:p>
    <w:p w:rsidR="00597C33" w:rsidRPr="00C22945" w:rsidRDefault="00597C33" w:rsidP="00597C33">
      <w:pPr>
        <w:autoSpaceDE w:val="0"/>
        <w:autoSpaceDN w:val="0"/>
        <w:adjustRightInd w:val="0"/>
        <w:spacing w:line="0" w:lineRule="atLeast"/>
        <w:jc w:val="both"/>
        <w:rPr>
          <w:rFonts w:ascii="微軟正黑體" w:eastAsia="微軟正黑體" w:hAnsi="微軟正黑體" w:cs="DFKaiShu-SB-Estd-BF" w:hint="eastAsia"/>
          <w:b/>
          <w:color w:val="000000"/>
          <w:kern w:val="0"/>
          <w:sz w:val="32"/>
          <w:szCs w:val="32"/>
        </w:rPr>
      </w:pPr>
      <w:r w:rsidRPr="00C22945">
        <w:rPr>
          <w:rFonts w:ascii="微軟正黑體" w:eastAsia="微軟正黑體" w:hAnsi="微軟正黑體" w:cs="DFKaiShu-SB-Estd-BF" w:hint="eastAsia"/>
          <w:b/>
          <w:color w:val="000000"/>
          <w:kern w:val="0"/>
          <w:sz w:val="32"/>
          <w:szCs w:val="32"/>
        </w:rPr>
        <w:t>二、訂定誠信經營守則</w:t>
      </w:r>
    </w:p>
    <w:p w:rsidR="00597C33" w:rsidRPr="00C22945" w:rsidRDefault="004E350E" w:rsidP="00597C33">
      <w:pPr>
        <w:autoSpaceDE w:val="0"/>
        <w:autoSpaceDN w:val="0"/>
        <w:adjustRightInd w:val="0"/>
        <w:spacing w:line="0" w:lineRule="atLeast"/>
        <w:ind w:firstLineChars="200" w:firstLine="640"/>
        <w:jc w:val="both"/>
        <w:rPr>
          <w:rFonts w:ascii="微軟正黑體" w:eastAsia="微軟正黑體" w:hAnsi="微軟正黑體" w:cs="DFKaiShu-SB-Estd-BF" w:hint="eastAsia"/>
          <w:color w:val="000000"/>
          <w:kern w:val="0"/>
          <w:sz w:val="32"/>
          <w:szCs w:val="32"/>
        </w:rPr>
      </w:pPr>
      <w:r w:rsidRPr="00C22945">
        <w:rPr>
          <w:rFonts w:ascii="微軟正黑體" w:eastAsia="微軟正黑體" w:hAnsi="微軟正黑體" w:cs="DFKaiShu-SB-Estd-BF" w:hint="eastAsia"/>
          <w:color w:val="000000"/>
          <w:kern w:val="0"/>
          <w:sz w:val="32"/>
          <w:szCs w:val="32"/>
        </w:rPr>
        <w:t>私部門</w:t>
      </w:r>
      <w:r w:rsidR="00597C33" w:rsidRPr="00C22945">
        <w:rPr>
          <w:rFonts w:ascii="微軟正黑體" w:eastAsia="微軟正黑體" w:hAnsi="微軟正黑體" w:cs="DFKaiShu-SB-Estd-BF" w:hint="eastAsia"/>
          <w:color w:val="000000"/>
          <w:kern w:val="0"/>
          <w:sz w:val="32"/>
          <w:szCs w:val="32"/>
        </w:rPr>
        <w:t>可參考</w:t>
      </w:r>
      <w:r w:rsidR="00087A19" w:rsidRPr="00C22945">
        <w:rPr>
          <w:rFonts w:ascii="微軟正黑體" w:eastAsia="微軟正黑體" w:hAnsi="微軟正黑體" w:cs="DFKaiShu-SB-Estd-BF" w:hint="eastAsia"/>
          <w:color w:val="000000"/>
          <w:kern w:val="0"/>
          <w:sz w:val="32"/>
          <w:szCs w:val="32"/>
        </w:rPr>
        <w:t>《</w:t>
      </w:r>
      <w:r w:rsidR="00597C33" w:rsidRPr="00C22945">
        <w:rPr>
          <w:rFonts w:ascii="微軟正黑體" w:eastAsia="微軟正黑體" w:hAnsi="微軟正黑體" w:cs="DFKaiShu-SB-Estd-BF" w:hint="eastAsia"/>
          <w:color w:val="000000"/>
          <w:kern w:val="0"/>
          <w:sz w:val="32"/>
          <w:szCs w:val="32"/>
        </w:rPr>
        <w:t>上市上櫃公司誠信經營守則</w:t>
      </w:r>
      <w:r w:rsidR="00087A19" w:rsidRPr="00C22945">
        <w:rPr>
          <w:rFonts w:ascii="微軟正黑體" w:eastAsia="微軟正黑體" w:hAnsi="微軟正黑體" w:cs="DFKaiShu-SB-Estd-BF" w:hint="eastAsia"/>
          <w:color w:val="000000"/>
          <w:kern w:val="0"/>
          <w:sz w:val="32"/>
          <w:szCs w:val="32"/>
        </w:rPr>
        <w:t>》訂定內部員工遵行規範，其</w:t>
      </w:r>
      <w:r w:rsidR="00597C33" w:rsidRPr="00C22945">
        <w:rPr>
          <w:rFonts w:ascii="微軟正黑體" w:eastAsia="微軟正黑體" w:hAnsi="微軟正黑體" w:cs="DFKaiShu-SB-Estd-BF" w:hint="eastAsia"/>
          <w:color w:val="000000"/>
          <w:kern w:val="0"/>
          <w:sz w:val="32"/>
          <w:szCs w:val="32"/>
        </w:rPr>
        <w:t>重點有：(一)從事商業行為過程中，不得直接或間接提供、承諾、要求或收受任何不正當利益，或做出其他</w:t>
      </w:r>
      <w:r w:rsidR="0029339C" w:rsidRPr="00C22945">
        <w:rPr>
          <w:rFonts w:ascii="微軟正黑體" w:eastAsia="微軟正黑體" w:hAnsi="微軟正黑體" w:cs="DFKaiShu-SB-Estd-BF" w:hint="eastAsia"/>
          <w:color w:val="000000"/>
          <w:kern w:val="0"/>
          <w:sz w:val="32"/>
          <w:szCs w:val="32"/>
        </w:rPr>
        <w:t>不</w:t>
      </w:r>
      <w:r w:rsidR="00597C33" w:rsidRPr="00C22945">
        <w:rPr>
          <w:rFonts w:ascii="微軟正黑體" w:eastAsia="微軟正黑體" w:hAnsi="微軟正黑體" w:cs="DFKaiShu-SB-Estd-BF" w:hint="eastAsia"/>
          <w:color w:val="000000"/>
          <w:kern w:val="0"/>
          <w:sz w:val="32"/>
          <w:szCs w:val="32"/>
        </w:rPr>
        <w:t>誠信行為，以求獲得或維持利益</w:t>
      </w:r>
      <w:r w:rsidR="0029339C" w:rsidRPr="00C22945">
        <w:rPr>
          <w:rFonts w:ascii="微軟正黑體" w:eastAsia="微軟正黑體" w:hAnsi="微軟正黑體" w:cs="DFKaiShu-SB-Estd-BF" w:hint="eastAsia"/>
          <w:color w:val="000000"/>
          <w:kern w:val="0"/>
          <w:sz w:val="32"/>
          <w:szCs w:val="32"/>
        </w:rPr>
        <w:t>。(二)明確界定利益包括任何形式或名義之金錢、餽贈、佣金、職位、服務、優待、回扣等，但屬正常社交禮俗，且係偶發而無影響特定權利義務之虞時，不在此限。(三)清楚且詳盡地訂定具體誠信經營之作法及防範不誠信行為方案，包含作業程序、行為指南及教育訓練等。(四)明訂禁止以下行為：行賄及收賄、提供非法政治獻金、不當慈善捐贈或贊助、不合理禮物、款待或其他不正當利益等。(五)訂</w:t>
      </w:r>
      <w:r w:rsidR="008754EC" w:rsidRPr="00C22945">
        <w:rPr>
          <w:rFonts w:ascii="微軟正黑體" w:eastAsia="微軟正黑體" w:hAnsi="微軟正黑體" w:cs="DFKaiShu-SB-Estd-BF" w:hint="eastAsia"/>
          <w:color w:val="000000"/>
          <w:kern w:val="0"/>
          <w:sz w:val="32"/>
          <w:szCs w:val="32"/>
        </w:rPr>
        <w:t>定</w:t>
      </w:r>
      <w:r w:rsidR="0029339C" w:rsidRPr="00C22945">
        <w:rPr>
          <w:rFonts w:ascii="微軟正黑體" w:eastAsia="微軟正黑體" w:hAnsi="微軟正黑體" w:cs="DFKaiShu-SB-Estd-BF" w:hint="eastAsia"/>
          <w:color w:val="000000"/>
          <w:kern w:val="0"/>
          <w:sz w:val="32"/>
          <w:szCs w:val="32"/>
        </w:rPr>
        <w:t>利益衝突條款，以避免董事、監察人、受僱人、受任人及實質控制者，藉其在公司擔任之職位或影響力，使其自身或他人獲得不正當利益。</w:t>
      </w:r>
    </w:p>
    <w:p w:rsidR="00696E26" w:rsidRPr="00C22945" w:rsidRDefault="00B86411" w:rsidP="00696E26">
      <w:pPr>
        <w:autoSpaceDE w:val="0"/>
        <w:autoSpaceDN w:val="0"/>
        <w:adjustRightInd w:val="0"/>
        <w:spacing w:line="0" w:lineRule="atLeast"/>
        <w:jc w:val="both"/>
        <w:rPr>
          <w:rFonts w:ascii="微軟正黑體" w:eastAsia="微軟正黑體" w:hAnsi="微軟正黑體" w:cs="DFKaiShu-SB-Estd-BF" w:hint="eastAsia"/>
          <w:b/>
          <w:color w:val="000000"/>
          <w:kern w:val="0"/>
          <w:sz w:val="32"/>
          <w:szCs w:val="32"/>
        </w:rPr>
      </w:pPr>
      <w:r>
        <w:rPr>
          <w:rFonts w:ascii="微軟正黑體" w:eastAsia="微軟正黑體" w:hAnsi="微軟正黑體" w:cs="DFKaiShu-SB-Estd-BF"/>
          <w:b/>
          <w:color w:val="000000"/>
          <w:kern w:val="0"/>
          <w:sz w:val="32"/>
          <w:szCs w:val="32"/>
        </w:rPr>
        <w:br w:type="page"/>
      </w:r>
      <w:r w:rsidR="00597C33" w:rsidRPr="00C22945">
        <w:rPr>
          <w:rFonts w:ascii="微軟正黑體" w:eastAsia="微軟正黑體" w:hAnsi="微軟正黑體" w:cs="DFKaiShu-SB-Estd-BF" w:hint="eastAsia"/>
          <w:b/>
          <w:color w:val="000000"/>
          <w:kern w:val="0"/>
          <w:sz w:val="32"/>
          <w:szCs w:val="32"/>
        </w:rPr>
        <w:lastRenderedPageBreak/>
        <w:t>三</w:t>
      </w:r>
      <w:r w:rsidR="00E0715B" w:rsidRPr="00C22945">
        <w:rPr>
          <w:rFonts w:ascii="微軟正黑體" w:eastAsia="微軟正黑體" w:hAnsi="微軟正黑體" w:cs="DFKaiShu-SB-Estd-BF" w:hint="eastAsia"/>
          <w:b/>
          <w:color w:val="000000"/>
          <w:kern w:val="0"/>
          <w:sz w:val="32"/>
          <w:szCs w:val="32"/>
        </w:rPr>
        <w:t>、</w:t>
      </w:r>
      <w:r w:rsidR="001136F5" w:rsidRPr="00C22945">
        <w:rPr>
          <w:rFonts w:ascii="微軟正黑體" w:eastAsia="微軟正黑體" w:hAnsi="微軟正黑體" w:cs="DFKaiShu-SB-Estd-BF" w:hint="eastAsia"/>
          <w:b/>
          <w:color w:val="000000"/>
          <w:kern w:val="0"/>
          <w:sz w:val="32"/>
          <w:szCs w:val="32"/>
        </w:rPr>
        <w:t>落實</w:t>
      </w:r>
      <w:r w:rsidR="00E0715B" w:rsidRPr="00C22945">
        <w:rPr>
          <w:rFonts w:ascii="微軟正黑體" w:eastAsia="微軟正黑體" w:hAnsi="微軟正黑體" w:cs="DFKaiShu-SB-Estd-BF" w:hint="eastAsia"/>
          <w:b/>
          <w:color w:val="000000"/>
          <w:kern w:val="0"/>
          <w:sz w:val="32"/>
          <w:szCs w:val="32"/>
        </w:rPr>
        <w:t>內部控制</w:t>
      </w:r>
      <w:r w:rsidR="001136F5" w:rsidRPr="00C22945">
        <w:rPr>
          <w:rFonts w:ascii="微軟正黑體" w:eastAsia="微軟正黑體" w:hAnsi="微軟正黑體" w:cs="DFKaiShu-SB-Estd-BF" w:hint="eastAsia"/>
          <w:b/>
          <w:color w:val="000000"/>
          <w:kern w:val="0"/>
          <w:sz w:val="32"/>
          <w:szCs w:val="32"/>
        </w:rPr>
        <w:t>制度</w:t>
      </w:r>
    </w:p>
    <w:p w:rsidR="009F3779" w:rsidRPr="00C22945" w:rsidRDefault="00087A19" w:rsidP="002C2646">
      <w:pPr>
        <w:autoSpaceDE w:val="0"/>
        <w:autoSpaceDN w:val="0"/>
        <w:adjustRightInd w:val="0"/>
        <w:spacing w:line="0" w:lineRule="atLeast"/>
        <w:ind w:firstLineChars="200" w:firstLine="640"/>
        <w:jc w:val="both"/>
        <w:rPr>
          <w:rFonts w:ascii="微軟正黑體" w:eastAsia="微軟正黑體" w:hAnsi="微軟正黑體" w:cs="DFKaiShu-SB-Estd-BF" w:hint="eastAsia"/>
          <w:color w:val="000000"/>
          <w:kern w:val="0"/>
          <w:sz w:val="32"/>
          <w:szCs w:val="32"/>
        </w:rPr>
      </w:pPr>
      <w:r w:rsidRPr="00C22945">
        <w:rPr>
          <w:rFonts w:ascii="微軟正黑體" w:eastAsia="微軟正黑體" w:hAnsi="微軟正黑體" w:cs="DFKaiShu-SB-Estd-BF" w:hint="eastAsia"/>
          <w:color w:val="000000"/>
          <w:kern w:val="0"/>
          <w:sz w:val="32"/>
          <w:szCs w:val="32"/>
        </w:rPr>
        <w:t>依據《上市上櫃公司治理實務守則》</w:t>
      </w:r>
      <w:r w:rsidR="001136F5" w:rsidRPr="00C22945">
        <w:rPr>
          <w:rFonts w:ascii="微軟正黑體" w:eastAsia="微軟正黑體" w:hAnsi="微軟正黑體" w:cs="DFKaiShu-SB-Estd-BF" w:hint="eastAsia"/>
          <w:color w:val="000000"/>
          <w:kern w:val="0"/>
          <w:sz w:val="32"/>
          <w:szCs w:val="32"/>
        </w:rPr>
        <w:t>，</w:t>
      </w:r>
      <w:r w:rsidRPr="00C22945">
        <w:rPr>
          <w:rFonts w:ascii="微軟正黑體" w:eastAsia="微軟正黑體" w:hAnsi="微軟正黑體" w:cs="DFKaiShu-SB-Estd-BF" w:hint="eastAsia"/>
          <w:color w:val="000000"/>
          <w:kern w:val="0"/>
          <w:sz w:val="32"/>
          <w:szCs w:val="32"/>
        </w:rPr>
        <w:t>提出</w:t>
      </w:r>
      <w:r w:rsidR="001136F5" w:rsidRPr="00C22945">
        <w:rPr>
          <w:rFonts w:ascii="微軟正黑體" w:eastAsia="微軟正黑體" w:hAnsi="微軟正黑體" w:cs="DFKaiShu-SB-Estd-BF" w:hint="eastAsia"/>
          <w:color w:val="000000"/>
          <w:kern w:val="0"/>
          <w:sz w:val="32"/>
          <w:szCs w:val="32"/>
        </w:rPr>
        <w:t>幾點建議：(一)考量</w:t>
      </w:r>
      <w:r w:rsidR="004E350E" w:rsidRPr="00C22945">
        <w:rPr>
          <w:rFonts w:ascii="微軟正黑體" w:eastAsia="微軟正黑體" w:hAnsi="微軟正黑體" w:cs="DFKaiShu-SB-Estd-BF" w:hint="eastAsia"/>
          <w:color w:val="000000"/>
          <w:kern w:val="0"/>
          <w:sz w:val="32"/>
          <w:szCs w:val="32"/>
        </w:rPr>
        <w:t>私部門</w:t>
      </w:r>
      <w:r w:rsidR="001136F5" w:rsidRPr="00C22945">
        <w:rPr>
          <w:rFonts w:ascii="微軟正黑體" w:eastAsia="微軟正黑體" w:hAnsi="微軟正黑體" w:cs="DFKaiShu-SB-Estd-BF" w:hint="eastAsia"/>
          <w:color w:val="000000"/>
          <w:kern w:val="0"/>
          <w:sz w:val="32"/>
          <w:szCs w:val="32"/>
        </w:rPr>
        <w:t>營運狀況，設計並確實執行內部控制制度且隨時檢討。</w:t>
      </w:r>
      <w:r w:rsidR="00681EA2" w:rsidRPr="00C22945">
        <w:rPr>
          <w:rFonts w:ascii="微軟正黑體" w:eastAsia="微軟正黑體" w:hAnsi="微軟正黑體" w:cs="DFKaiShu-SB-Estd-BF" w:hint="eastAsia"/>
          <w:color w:val="000000"/>
          <w:kern w:val="0"/>
          <w:sz w:val="32"/>
          <w:szCs w:val="32"/>
        </w:rPr>
        <w:t>(二)內部控制制度之訂定或修正應提董事會</w:t>
      </w:r>
      <w:r w:rsidR="004E350E" w:rsidRPr="00C22945">
        <w:rPr>
          <w:rFonts w:ascii="微軟正黑體" w:eastAsia="微軟正黑體" w:hAnsi="微軟正黑體" w:cs="DFKaiShu-SB-Estd-BF" w:hint="eastAsia"/>
          <w:color w:val="000000"/>
          <w:kern w:val="0"/>
          <w:sz w:val="32"/>
          <w:szCs w:val="32"/>
        </w:rPr>
        <w:t>(或類似層級)</w:t>
      </w:r>
      <w:r w:rsidR="00681EA2" w:rsidRPr="00C22945">
        <w:rPr>
          <w:rFonts w:ascii="微軟正黑體" w:eastAsia="微軟正黑體" w:hAnsi="微軟正黑體" w:cs="DFKaiShu-SB-Estd-BF" w:hint="eastAsia"/>
          <w:color w:val="000000"/>
          <w:kern w:val="0"/>
          <w:sz w:val="32"/>
          <w:szCs w:val="32"/>
        </w:rPr>
        <w:t>決議通過。(三)確實辦理內部控制制度之自行評估作業，董事會及管理階層至少每年檢討各部門自行評估結果及</w:t>
      </w:r>
      <w:r w:rsidR="008754EC" w:rsidRPr="00C22945">
        <w:rPr>
          <w:rFonts w:ascii="微軟正黑體" w:eastAsia="微軟正黑體" w:hAnsi="微軟正黑體" w:cs="DFKaiShu-SB-Estd-BF" w:hint="eastAsia"/>
          <w:color w:val="000000"/>
          <w:kern w:val="0"/>
          <w:sz w:val="32"/>
          <w:szCs w:val="32"/>
        </w:rPr>
        <w:t>定期</w:t>
      </w:r>
      <w:r w:rsidR="0009362B">
        <w:rPr>
          <w:rFonts w:ascii="微軟正黑體" w:eastAsia="微軟正黑體" w:hAnsi="微軟正黑體" w:cs="DFKaiShu-SB-Estd-BF" w:hint="eastAsia"/>
          <w:color w:val="000000"/>
          <w:kern w:val="0"/>
          <w:sz w:val="32"/>
          <w:szCs w:val="32"/>
        </w:rPr>
        <w:t>檢核</w:t>
      </w:r>
      <w:r w:rsidR="00681EA2" w:rsidRPr="00C22945">
        <w:rPr>
          <w:rFonts w:ascii="微軟正黑體" w:eastAsia="微軟正黑體" w:hAnsi="微軟正黑體" w:cs="DFKaiShu-SB-Estd-BF" w:hint="eastAsia"/>
          <w:color w:val="000000"/>
          <w:kern w:val="0"/>
          <w:sz w:val="32"/>
          <w:szCs w:val="32"/>
        </w:rPr>
        <w:t>單位之稽核報告，</w:t>
      </w:r>
      <w:r w:rsidR="008754EC" w:rsidRPr="00C22945">
        <w:rPr>
          <w:rFonts w:ascii="微軟正黑體" w:eastAsia="微軟正黑體" w:hAnsi="微軟正黑體" w:cs="DFKaiShu-SB-Estd-BF" w:hint="eastAsia"/>
          <w:color w:val="000000"/>
          <w:kern w:val="0"/>
          <w:sz w:val="32"/>
          <w:szCs w:val="32"/>
        </w:rPr>
        <w:t>並建立</w:t>
      </w:r>
      <w:r w:rsidR="00681EA2" w:rsidRPr="00C22945">
        <w:rPr>
          <w:rFonts w:ascii="微軟正黑體" w:eastAsia="微軟正黑體" w:hAnsi="微軟正黑體" w:cs="DFKaiShu-SB-Estd-BF" w:hint="eastAsia"/>
          <w:color w:val="000000"/>
          <w:kern w:val="0"/>
          <w:sz w:val="32"/>
          <w:szCs w:val="32"/>
        </w:rPr>
        <w:t>監督</w:t>
      </w:r>
      <w:r w:rsidR="008754EC" w:rsidRPr="00C22945">
        <w:rPr>
          <w:rFonts w:ascii="微軟正黑體" w:eastAsia="微軟正黑體" w:hAnsi="微軟正黑體" w:cs="DFKaiShu-SB-Estd-BF" w:hint="eastAsia"/>
          <w:color w:val="000000"/>
          <w:kern w:val="0"/>
          <w:sz w:val="32"/>
          <w:szCs w:val="32"/>
        </w:rPr>
        <w:t>機制</w:t>
      </w:r>
      <w:r w:rsidR="00681EA2" w:rsidRPr="00C22945">
        <w:rPr>
          <w:rFonts w:ascii="微軟正黑體" w:eastAsia="微軟正黑體" w:hAnsi="微軟正黑體" w:cs="DFKaiShu-SB-Estd-BF" w:hint="eastAsia"/>
          <w:color w:val="000000"/>
          <w:kern w:val="0"/>
          <w:sz w:val="32"/>
          <w:szCs w:val="32"/>
        </w:rPr>
        <w:t>。(四)建立獨立董事、審計委員會或監察人與內部稽核主管間之溝通管道與機制。(</w:t>
      </w:r>
      <w:r w:rsidRPr="00C22945">
        <w:rPr>
          <w:rFonts w:ascii="微軟正黑體" w:eastAsia="微軟正黑體" w:hAnsi="微軟正黑體" w:cs="DFKaiShu-SB-Estd-BF" w:hint="eastAsia"/>
          <w:color w:val="000000"/>
          <w:kern w:val="0"/>
          <w:sz w:val="32"/>
          <w:szCs w:val="32"/>
        </w:rPr>
        <w:t>五</w:t>
      </w:r>
      <w:r w:rsidR="00681EA2" w:rsidRPr="00C22945">
        <w:rPr>
          <w:rFonts w:ascii="微軟正黑體" w:eastAsia="微軟正黑體" w:hAnsi="微軟正黑體" w:cs="DFKaiShu-SB-Estd-BF" w:hint="eastAsia"/>
          <w:color w:val="000000"/>
          <w:kern w:val="0"/>
          <w:sz w:val="32"/>
          <w:szCs w:val="32"/>
        </w:rPr>
        <w:t>)董事及監察人就內部控制制度缺失檢討應定期與內部稽核人員座談，並應作成紀錄，追蹤及落實改善，並提董事會報告。(</w:t>
      </w:r>
      <w:r w:rsidRPr="00C22945">
        <w:rPr>
          <w:rFonts w:ascii="微軟正黑體" w:eastAsia="微軟正黑體" w:hAnsi="微軟正黑體" w:cs="DFKaiShu-SB-Estd-BF" w:hint="eastAsia"/>
          <w:color w:val="000000"/>
          <w:kern w:val="0"/>
          <w:sz w:val="32"/>
          <w:szCs w:val="32"/>
        </w:rPr>
        <w:t>六</w:t>
      </w:r>
      <w:r w:rsidR="00681EA2" w:rsidRPr="00C22945">
        <w:rPr>
          <w:rFonts w:ascii="微軟正黑體" w:eastAsia="微軟正黑體" w:hAnsi="微軟正黑體" w:cs="DFKaiShu-SB-Estd-BF" w:hint="eastAsia"/>
          <w:color w:val="000000"/>
          <w:kern w:val="0"/>
          <w:sz w:val="32"/>
          <w:szCs w:val="32"/>
        </w:rPr>
        <w:t>)</w:t>
      </w:r>
      <w:r w:rsidR="001136F5" w:rsidRPr="00C22945">
        <w:rPr>
          <w:rFonts w:ascii="微軟正黑體" w:eastAsia="微軟正黑體" w:hAnsi="微軟正黑體" w:cs="DFKaiShu-SB-Estd-BF" w:hint="eastAsia"/>
          <w:color w:val="000000"/>
          <w:kern w:val="0"/>
          <w:sz w:val="32"/>
          <w:szCs w:val="32"/>
        </w:rPr>
        <w:t>管理階層應重視內部稽核單位與人員，賦予充分權限，促其確實檢查、評估內部控制制度之缺失及衡量營運之效率，以確保該制度得以持續有效實施，並協助董事會及管理階層確實履行其責任，進而落實公司治理制度。</w:t>
      </w:r>
      <w:r w:rsidR="002B77D8" w:rsidRPr="00C22945">
        <w:rPr>
          <w:rFonts w:ascii="微軟正黑體" w:eastAsia="微軟正黑體" w:hAnsi="微軟正黑體" w:cs="DFKaiShu-SB-Estd-BF" w:hint="eastAsia"/>
          <w:color w:val="000000"/>
          <w:kern w:val="0"/>
          <w:sz w:val="32"/>
          <w:szCs w:val="32"/>
        </w:rPr>
        <w:t>透過以上方式，</w:t>
      </w:r>
      <w:r w:rsidR="002B4EE8" w:rsidRPr="00C22945">
        <w:rPr>
          <w:rFonts w:ascii="微軟正黑體" w:eastAsia="微軟正黑體" w:hAnsi="微軟正黑體" w:cs="DFKaiShu-SB-Estd-BF" w:hint="eastAsia"/>
          <w:color w:val="000000"/>
          <w:kern w:val="0"/>
          <w:sz w:val="32"/>
          <w:szCs w:val="32"/>
        </w:rPr>
        <w:t>應</w:t>
      </w:r>
      <w:r w:rsidR="002B77D8" w:rsidRPr="00C22945">
        <w:rPr>
          <w:rFonts w:ascii="微軟正黑體" w:eastAsia="微軟正黑體" w:hAnsi="微軟正黑體" w:cs="DFKaiShu-SB-Estd-BF" w:hint="eastAsia"/>
          <w:color w:val="000000"/>
          <w:kern w:val="0"/>
          <w:sz w:val="32"/>
          <w:szCs w:val="32"/>
        </w:rPr>
        <w:t>有助</w:t>
      </w:r>
      <w:r w:rsidR="004E350E" w:rsidRPr="00C22945">
        <w:rPr>
          <w:rFonts w:ascii="微軟正黑體" w:eastAsia="微軟正黑體" w:hAnsi="微軟正黑體" w:cs="DFKaiShu-SB-Estd-BF" w:hint="eastAsia"/>
          <w:color w:val="000000"/>
          <w:kern w:val="0"/>
          <w:sz w:val="32"/>
          <w:szCs w:val="32"/>
        </w:rPr>
        <w:t>私部門</w:t>
      </w:r>
      <w:r w:rsidR="002B77D8" w:rsidRPr="00C22945">
        <w:rPr>
          <w:rFonts w:ascii="微軟正黑體" w:eastAsia="微軟正黑體" w:hAnsi="微軟正黑體" w:cs="DFKaiShu-SB-Estd-BF" w:hint="eastAsia"/>
          <w:color w:val="000000"/>
          <w:kern w:val="0"/>
          <w:sz w:val="32"/>
          <w:szCs w:val="32"/>
        </w:rPr>
        <w:t>進行</w:t>
      </w:r>
      <w:r w:rsidR="009F3779" w:rsidRPr="00C22945">
        <w:rPr>
          <w:rFonts w:ascii="微軟正黑體" w:eastAsia="微軟正黑體" w:hAnsi="微軟正黑體" w:cs="DFKaiShu-SB-Estd-BF" w:hint="eastAsia"/>
          <w:color w:val="000000"/>
          <w:kern w:val="0"/>
          <w:sz w:val="32"/>
          <w:szCs w:val="32"/>
        </w:rPr>
        <w:t>風險評估及</w:t>
      </w:r>
      <w:r w:rsidR="002B77D8" w:rsidRPr="00C22945">
        <w:rPr>
          <w:rFonts w:ascii="微軟正黑體" w:eastAsia="微軟正黑體" w:hAnsi="微軟正黑體" w:cs="DFKaiShu-SB-Estd-BF" w:hint="eastAsia"/>
          <w:color w:val="000000"/>
          <w:kern w:val="0"/>
          <w:sz w:val="32"/>
          <w:szCs w:val="32"/>
        </w:rPr>
        <w:t>建立</w:t>
      </w:r>
      <w:r w:rsidR="009F3779" w:rsidRPr="00C22945">
        <w:rPr>
          <w:rFonts w:ascii="微軟正黑體" w:eastAsia="微軟正黑體" w:hAnsi="微軟正黑體" w:cs="DFKaiShu-SB-Estd-BF" w:hint="eastAsia"/>
          <w:color w:val="000000"/>
          <w:kern w:val="0"/>
          <w:sz w:val="32"/>
          <w:szCs w:val="32"/>
        </w:rPr>
        <w:t>防火牆</w:t>
      </w:r>
      <w:r w:rsidR="002B77D8" w:rsidRPr="00C22945">
        <w:rPr>
          <w:rFonts w:ascii="微軟正黑體" w:eastAsia="微軟正黑體" w:hAnsi="微軟正黑體" w:cs="DFKaiShu-SB-Estd-BF" w:hint="eastAsia"/>
          <w:color w:val="000000"/>
          <w:kern w:val="0"/>
          <w:sz w:val="32"/>
          <w:szCs w:val="32"/>
        </w:rPr>
        <w:t>。</w:t>
      </w:r>
    </w:p>
    <w:p w:rsidR="00B86411" w:rsidRDefault="00B86411" w:rsidP="00696E26">
      <w:pPr>
        <w:autoSpaceDE w:val="0"/>
        <w:autoSpaceDN w:val="0"/>
        <w:adjustRightInd w:val="0"/>
        <w:spacing w:line="0" w:lineRule="atLeast"/>
        <w:jc w:val="both"/>
        <w:rPr>
          <w:rFonts w:ascii="微軟正黑體" w:eastAsia="微軟正黑體" w:hAnsi="微軟正黑體" w:cs="DFKaiShu-SB-Estd-BF"/>
          <w:b/>
          <w:color w:val="000000"/>
          <w:kern w:val="0"/>
          <w:sz w:val="32"/>
          <w:szCs w:val="32"/>
        </w:rPr>
      </w:pPr>
    </w:p>
    <w:p w:rsidR="009F3779" w:rsidRPr="00C22945" w:rsidRDefault="00597C33" w:rsidP="00696E26">
      <w:pPr>
        <w:autoSpaceDE w:val="0"/>
        <w:autoSpaceDN w:val="0"/>
        <w:adjustRightInd w:val="0"/>
        <w:spacing w:line="0" w:lineRule="atLeast"/>
        <w:jc w:val="both"/>
        <w:rPr>
          <w:rFonts w:ascii="微軟正黑體" w:eastAsia="微軟正黑體" w:hAnsi="微軟正黑體" w:cs="DFKaiShu-SB-Estd-BF" w:hint="eastAsia"/>
          <w:b/>
          <w:color w:val="000000"/>
          <w:kern w:val="0"/>
          <w:sz w:val="32"/>
          <w:szCs w:val="32"/>
        </w:rPr>
      </w:pPr>
      <w:r w:rsidRPr="00C22945">
        <w:rPr>
          <w:rFonts w:ascii="微軟正黑體" w:eastAsia="微軟正黑體" w:hAnsi="微軟正黑體" w:cs="DFKaiShu-SB-Estd-BF" w:hint="eastAsia"/>
          <w:b/>
          <w:color w:val="000000"/>
          <w:kern w:val="0"/>
          <w:sz w:val="32"/>
          <w:szCs w:val="32"/>
        </w:rPr>
        <w:t>四</w:t>
      </w:r>
      <w:r w:rsidR="002B77D8" w:rsidRPr="00C22945">
        <w:rPr>
          <w:rFonts w:ascii="微軟正黑體" w:eastAsia="微軟正黑體" w:hAnsi="微軟正黑體" w:cs="DFKaiShu-SB-Estd-BF" w:hint="eastAsia"/>
          <w:b/>
          <w:color w:val="000000"/>
          <w:kern w:val="0"/>
          <w:sz w:val="32"/>
          <w:szCs w:val="32"/>
        </w:rPr>
        <w:t>、</w:t>
      </w:r>
      <w:r w:rsidR="0009362B">
        <w:rPr>
          <w:rFonts w:ascii="微軟正黑體" w:eastAsia="微軟正黑體" w:hAnsi="微軟正黑體" w:cs="DFKaiShu-SB-Estd-BF" w:hint="eastAsia"/>
          <w:b/>
          <w:color w:val="000000"/>
          <w:kern w:val="0"/>
          <w:sz w:val="32"/>
          <w:szCs w:val="32"/>
        </w:rPr>
        <w:t>提升</w:t>
      </w:r>
      <w:r w:rsidR="009F3779" w:rsidRPr="00C22945">
        <w:rPr>
          <w:rFonts w:ascii="微軟正黑體" w:eastAsia="微軟正黑體" w:hAnsi="微軟正黑體" w:cs="DFKaiShu-SB-Estd-BF" w:hint="eastAsia"/>
          <w:b/>
          <w:color w:val="000000"/>
          <w:kern w:val="0"/>
          <w:sz w:val="32"/>
          <w:szCs w:val="32"/>
        </w:rPr>
        <w:t>資訊透明度</w:t>
      </w:r>
    </w:p>
    <w:p w:rsidR="002B77D8" w:rsidRPr="00C22945" w:rsidRDefault="004E350E" w:rsidP="002B77D8">
      <w:pPr>
        <w:autoSpaceDE w:val="0"/>
        <w:autoSpaceDN w:val="0"/>
        <w:adjustRightInd w:val="0"/>
        <w:spacing w:line="0" w:lineRule="atLeast"/>
        <w:ind w:firstLineChars="200" w:firstLine="640"/>
        <w:jc w:val="both"/>
        <w:rPr>
          <w:rFonts w:ascii="微軟正黑體" w:eastAsia="微軟正黑體" w:hAnsi="微軟正黑體" w:cs="DFKaiShu-SB-Estd-BF" w:hint="eastAsia"/>
          <w:color w:val="000000"/>
          <w:kern w:val="0"/>
          <w:sz w:val="32"/>
          <w:szCs w:val="32"/>
        </w:rPr>
      </w:pPr>
      <w:r w:rsidRPr="00C22945">
        <w:rPr>
          <w:rFonts w:ascii="微軟正黑體" w:eastAsia="微軟正黑體" w:hAnsi="微軟正黑體" w:cs="DFKaiShu-SB-Estd-BF" w:hint="eastAsia"/>
          <w:color w:val="000000"/>
          <w:kern w:val="0"/>
          <w:sz w:val="32"/>
          <w:szCs w:val="32"/>
        </w:rPr>
        <w:t>私部門</w:t>
      </w:r>
      <w:r w:rsidR="002B77D8" w:rsidRPr="00C22945">
        <w:rPr>
          <w:rFonts w:ascii="微軟正黑體" w:eastAsia="微軟正黑體" w:hAnsi="微軟正黑體" w:cs="DFKaiShu-SB-Estd-BF" w:hint="eastAsia"/>
          <w:color w:val="000000"/>
          <w:kern w:val="0"/>
          <w:sz w:val="32"/>
          <w:szCs w:val="32"/>
        </w:rPr>
        <w:t>應將</w:t>
      </w:r>
      <w:r w:rsidR="009F3779" w:rsidRPr="00C22945">
        <w:rPr>
          <w:rFonts w:ascii="微軟正黑體" w:eastAsia="微軟正黑體" w:hAnsi="微軟正黑體" w:cs="DFKaiShu-SB-Estd-BF" w:hint="eastAsia"/>
          <w:color w:val="000000"/>
          <w:kern w:val="0"/>
          <w:sz w:val="32"/>
          <w:szCs w:val="32"/>
        </w:rPr>
        <w:t>資訊公開</w:t>
      </w:r>
      <w:r w:rsidR="002B77D8" w:rsidRPr="00C22945">
        <w:rPr>
          <w:rFonts w:ascii="微軟正黑體" w:eastAsia="微軟正黑體" w:hAnsi="微軟正黑體" w:cs="DFKaiShu-SB-Estd-BF" w:hint="eastAsia"/>
          <w:color w:val="000000"/>
          <w:kern w:val="0"/>
          <w:sz w:val="32"/>
          <w:szCs w:val="32"/>
        </w:rPr>
        <w:t>視為</w:t>
      </w:r>
      <w:r w:rsidR="009F3779" w:rsidRPr="00C22945">
        <w:rPr>
          <w:rFonts w:ascii="微軟正黑體" w:eastAsia="微軟正黑體" w:hAnsi="微軟正黑體" w:cs="DFKaiShu-SB-Estd-BF" w:hint="eastAsia"/>
          <w:color w:val="000000"/>
          <w:kern w:val="0"/>
          <w:sz w:val="32"/>
          <w:szCs w:val="32"/>
        </w:rPr>
        <w:t>重要責任，</w:t>
      </w:r>
      <w:r w:rsidR="002B77D8" w:rsidRPr="00C22945">
        <w:rPr>
          <w:rFonts w:ascii="微軟正黑體" w:eastAsia="微軟正黑體" w:hAnsi="微軟正黑體" w:cs="DFKaiShu-SB-Estd-BF" w:hint="eastAsia"/>
          <w:color w:val="000000"/>
          <w:kern w:val="0"/>
          <w:sz w:val="32"/>
          <w:szCs w:val="32"/>
        </w:rPr>
        <w:t>指定專人負責公司資訊之蒐集及揭露工作，最好的</w:t>
      </w:r>
      <w:r w:rsidR="00693310" w:rsidRPr="00C22945">
        <w:rPr>
          <w:rFonts w:ascii="微軟正黑體" w:eastAsia="微軟正黑體" w:hAnsi="微軟正黑體" w:cs="DFKaiShu-SB-Estd-BF" w:hint="eastAsia"/>
          <w:color w:val="000000"/>
          <w:kern w:val="0"/>
          <w:sz w:val="32"/>
          <w:szCs w:val="32"/>
        </w:rPr>
        <w:t>方法</w:t>
      </w:r>
      <w:r w:rsidR="002B77D8" w:rsidRPr="00C22945">
        <w:rPr>
          <w:rFonts w:ascii="微軟正黑體" w:eastAsia="微軟正黑體" w:hAnsi="微軟正黑體" w:cs="DFKaiShu-SB-Estd-BF" w:hint="eastAsia"/>
          <w:color w:val="000000"/>
          <w:kern w:val="0"/>
          <w:sz w:val="32"/>
          <w:szCs w:val="32"/>
        </w:rPr>
        <w:t>是架設網站，建置財務業務相關資訊及治理資訊，以利股東及利害關係人等參考，並提供英文版財務</w:t>
      </w:r>
      <w:r w:rsidRPr="00C22945">
        <w:rPr>
          <w:rFonts w:ascii="微軟正黑體" w:eastAsia="微軟正黑體" w:hAnsi="微軟正黑體" w:cs="DFKaiShu-SB-Estd-BF" w:hint="eastAsia"/>
          <w:color w:val="000000"/>
          <w:kern w:val="0"/>
          <w:sz w:val="32"/>
          <w:szCs w:val="32"/>
        </w:rPr>
        <w:t>、管理</w:t>
      </w:r>
      <w:r w:rsidR="00087A19" w:rsidRPr="00C22945">
        <w:rPr>
          <w:rFonts w:ascii="微軟正黑體" w:eastAsia="微軟正黑體" w:hAnsi="微軟正黑體" w:cs="DFKaiShu-SB-Estd-BF" w:hint="eastAsia"/>
          <w:color w:val="000000"/>
          <w:kern w:val="0"/>
          <w:sz w:val="32"/>
          <w:szCs w:val="32"/>
        </w:rPr>
        <w:t>及</w:t>
      </w:r>
      <w:r w:rsidR="002B77D8" w:rsidRPr="00C22945">
        <w:rPr>
          <w:rFonts w:ascii="微軟正黑體" w:eastAsia="微軟正黑體" w:hAnsi="微軟正黑體" w:cs="DFKaiShu-SB-Estd-BF" w:hint="eastAsia"/>
          <w:color w:val="000000"/>
          <w:kern w:val="0"/>
          <w:sz w:val="32"/>
          <w:szCs w:val="32"/>
        </w:rPr>
        <w:t>其他相關資訊。另建立發言人制度，明訂統一發言程序，並要求管理階層與員工保守財務業務機密，不得擅自任意散布訊息。</w:t>
      </w:r>
    </w:p>
    <w:p w:rsidR="00696E26" w:rsidRPr="00C22945" w:rsidRDefault="00B86411" w:rsidP="00696E26">
      <w:pPr>
        <w:autoSpaceDE w:val="0"/>
        <w:autoSpaceDN w:val="0"/>
        <w:adjustRightInd w:val="0"/>
        <w:spacing w:line="0" w:lineRule="atLeast"/>
        <w:jc w:val="both"/>
        <w:rPr>
          <w:rFonts w:ascii="微軟正黑體" w:eastAsia="微軟正黑體" w:hAnsi="微軟正黑體" w:cs="DFKaiShu-SB-Estd-BF" w:hint="eastAsia"/>
          <w:b/>
          <w:color w:val="000000"/>
          <w:kern w:val="0"/>
          <w:sz w:val="32"/>
          <w:szCs w:val="32"/>
        </w:rPr>
      </w:pPr>
      <w:r>
        <w:rPr>
          <w:rFonts w:ascii="微軟正黑體" w:eastAsia="微軟正黑體" w:hAnsi="微軟正黑體" w:cs="DFKaiShu-SB-Estd-BF"/>
          <w:b/>
          <w:color w:val="000000"/>
          <w:kern w:val="0"/>
          <w:sz w:val="32"/>
          <w:szCs w:val="32"/>
        </w:rPr>
        <w:br w:type="page"/>
      </w:r>
      <w:r w:rsidR="00597C33" w:rsidRPr="00C22945">
        <w:rPr>
          <w:rFonts w:ascii="微軟正黑體" w:eastAsia="微軟正黑體" w:hAnsi="微軟正黑體" w:cs="DFKaiShu-SB-Estd-BF" w:hint="eastAsia"/>
          <w:b/>
          <w:color w:val="000000"/>
          <w:kern w:val="0"/>
          <w:sz w:val="32"/>
          <w:szCs w:val="32"/>
        </w:rPr>
        <w:lastRenderedPageBreak/>
        <w:t>五</w:t>
      </w:r>
      <w:r w:rsidR="00696E26" w:rsidRPr="00C22945">
        <w:rPr>
          <w:rFonts w:ascii="微軟正黑體" w:eastAsia="微軟正黑體" w:hAnsi="微軟正黑體" w:cs="DFKaiShu-SB-Estd-BF" w:hint="eastAsia"/>
          <w:b/>
          <w:color w:val="000000"/>
          <w:kern w:val="0"/>
          <w:sz w:val="32"/>
          <w:szCs w:val="32"/>
        </w:rPr>
        <w:t>、建立吹哨者機制</w:t>
      </w:r>
    </w:p>
    <w:p w:rsidR="00C652BA" w:rsidRPr="00C22945" w:rsidRDefault="004E350E" w:rsidP="00C652BA">
      <w:pPr>
        <w:autoSpaceDE w:val="0"/>
        <w:autoSpaceDN w:val="0"/>
        <w:adjustRightInd w:val="0"/>
        <w:spacing w:line="0" w:lineRule="atLeast"/>
        <w:ind w:firstLineChars="200" w:firstLine="640"/>
        <w:jc w:val="both"/>
        <w:rPr>
          <w:rFonts w:ascii="微軟正黑體" w:eastAsia="微軟正黑體" w:hAnsi="微軟正黑體" w:cs="DFKaiShu-SB-Estd-BF" w:hint="eastAsia"/>
          <w:color w:val="000000"/>
          <w:kern w:val="0"/>
          <w:sz w:val="32"/>
          <w:szCs w:val="32"/>
        </w:rPr>
      </w:pPr>
      <w:r w:rsidRPr="00C22945">
        <w:rPr>
          <w:rFonts w:ascii="微軟正黑體" w:eastAsia="微軟正黑體" w:hAnsi="微軟正黑體" w:cs="DFKaiShu-SB-Estd-BF" w:hint="eastAsia"/>
          <w:color w:val="000000"/>
          <w:kern w:val="0"/>
          <w:sz w:val="32"/>
          <w:szCs w:val="32"/>
        </w:rPr>
        <w:t>私部門</w:t>
      </w:r>
      <w:r w:rsidR="00696E26" w:rsidRPr="00C22945">
        <w:rPr>
          <w:rFonts w:ascii="微軟正黑體" w:eastAsia="微軟正黑體" w:hAnsi="微軟正黑體" w:cs="DFKaiShu-SB-Estd-BF" w:hint="eastAsia"/>
          <w:color w:val="000000"/>
          <w:kern w:val="0"/>
          <w:sz w:val="32"/>
          <w:szCs w:val="32"/>
        </w:rPr>
        <w:t>應</w:t>
      </w:r>
      <w:r w:rsidR="00C652BA" w:rsidRPr="00C22945">
        <w:rPr>
          <w:rFonts w:ascii="微軟正黑體" w:eastAsia="微軟正黑體" w:hAnsi="微軟正黑體" w:cs="DFKaiShu-SB-Estd-BF" w:hint="eastAsia"/>
          <w:color w:val="000000"/>
          <w:kern w:val="0"/>
          <w:sz w:val="32"/>
          <w:szCs w:val="32"/>
        </w:rPr>
        <w:t>設置並公告內部及外部人員檢舉管道，例如透過內部員工定期或不定期面談、電子郵件、網際網路、社群網站、電話及傳真等，提供多元管道以強化監督功能。在處理類似檢舉案件時，除了對於內容應進行查證與確認外，其中最重要的是對吹哨者身分及提供之資料予以加密保護，以避免因擔心曝光而不敢揭發。故須建立檢舉人保護制度，由具有獨立性之單位受理，對檢舉檔案予以加密保護，妥適限制存取權限，</w:t>
      </w:r>
      <w:r w:rsidR="00087A19" w:rsidRPr="00C22945">
        <w:rPr>
          <w:rFonts w:ascii="微軟正黑體" w:eastAsia="微軟正黑體" w:hAnsi="微軟正黑體" w:cs="DFKaiShu-SB-Estd-BF" w:hint="eastAsia"/>
          <w:color w:val="000000"/>
          <w:kern w:val="0"/>
          <w:sz w:val="32"/>
          <w:szCs w:val="32"/>
        </w:rPr>
        <w:t>同時將之納入</w:t>
      </w:r>
      <w:r w:rsidR="00C652BA" w:rsidRPr="00C22945">
        <w:rPr>
          <w:rFonts w:ascii="微軟正黑體" w:eastAsia="微軟正黑體" w:hAnsi="微軟正黑體" w:cs="DFKaiShu-SB-Estd-BF" w:hint="eastAsia"/>
          <w:color w:val="000000"/>
          <w:kern w:val="0"/>
          <w:sz w:val="32"/>
          <w:szCs w:val="32"/>
        </w:rPr>
        <w:t>內部作業程序及內部控制制度控管。</w:t>
      </w:r>
    </w:p>
    <w:p w:rsidR="00B86411" w:rsidRDefault="00B86411" w:rsidP="00C652BA">
      <w:pPr>
        <w:autoSpaceDE w:val="0"/>
        <w:autoSpaceDN w:val="0"/>
        <w:adjustRightInd w:val="0"/>
        <w:spacing w:line="0" w:lineRule="atLeast"/>
        <w:jc w:val="both"/>
        <w:rPr>
          <w:rFonts w:ascii="微軟正黑體" w:eastAsia="微軟正黑體" w:hAnsi="微軟正黑體" w:cs="DFKaiShu-SB-Estd-BF"/>
          <w:b/>
          <w:color w:val="000000"/>
          <w:kern w:val="0"/>
          <w:sz w:val="32"/>
          <w:szCs w:val="32"/>
        </w:rPr>
      </w:pPr>
    </w:p>
    <w:p w:rsidR="00C652BA" w:rsidRPr="00C22945" w:rsidRDefault="00C652BA" w:rsidP="00C652BA">
      <w:pPr>
        <w:autoSpaceDE w:val="0"/>
        <w:autoSpaceDN w:val="0"/>
        <w:adjustRightInd w:val="0"/>
        <w:spacing w:line="0" w:lineRule="atLeast"/>
        <w:jc w:val="both"/>
        <w:rPr>
          <w:rFonts w:ascii="微軟正黑體" w:eastAsia="微軟正黑體" w:hAnsi="微軟正黑體" w:cs="DFKaiShu-SB-Estd-BF" w:hint="eastAsia"/>
          <w:b/>
          <w:color w:val="000000"/>
          <w:kern w:val="0"/>
          <w:sz w:val="32"/>
          <w:szCs w:val="32"/>
        </w:rPr>
      </w:pPr>
      <w:r w:rsidRPr="00C22945">
        <w:rPr>
          <w:rFonts w:ascii="微軟正黑體" w:eastAsia="微軟正黑體" w:hAnsi="微軟正黑體" w:cs="DFKaiShu-SB-Estd-BF" w:hint="eastAsia"/>
          <w:b/>
          <w:color w:val="000000"/>
          <w:kern w:val="0"/>
          <w:sz w:val="32"/>
          <w:szCs w:val="32"/>
        </w:rPr>
        <w:t>六、</w:t>
      </w:r>
      <w:r w:rsidR="00087A19" w:rsidRPr="00C22945">
        <w:rPr>
          <w:rFonts w:ascii="微軟正黑體" w:eastAsia="微軟正黑體" w:hAnsi="微軟正黑體" w:cs="DFKaiShu-SB-Estd-BF" w:hint="eastAsia"/>
          <w:b/>
          <w:color w:val="000000"/>
          <w:kern w:val="0"/>
          <w:sz w:val="32"/>
          <w:szCs w:val="32"/>
        </w:rPr>
        <w:t>防制</w:t>
      </w:r>
      <w:r w:rsidRPr="00C22945">
        <w:rPr>
          <w:rFonts w:ascii="微軟正黑體" w:eastAsia="微軟正黑體" w:hAnsi="微軟正黑體" w:cs="DFKaiShu-SB-Estd-BF" w:hint="eastAsia"/>
          <w:b/>
          <w:color w:val="000000"/>
          <w:kern w:val="0"/>
          <w:sz w:val="32"/>
          <w:szCs w:val="32"/>
        </w:rPr>
        <w:t>洗錢及</w:t>
      </w:r>
      <w:r w:rsidR="00FF596A" w:rsidRPr="00C22945">
        <w:rPr>
          <w:rFonts w:ascii="微軟正黑體" w:eastAsia="微軟正黑體" w:hAnsi="微軟正黑體" w:cs="DFKaiShu-SB-Estd-BF" w:hint="eastAsia"/>
          <w:b/>
          <w:color w:val="000000"/>
          <w:kern w:val="0"/>
          <w:sz w:val="32"/>
          <w:szCs w:val="32"/>
        </w:rPr>
        <w:t>資助恐怖活動</w:t>
      </w:r>
    </w:p>
    <w:p w:rsidR="00C652BA" w:rsidRDefault="00D053C8" w:rsidP="00DF107F">
      <w:pPr>
        <w:autoSpaceDE w:val="0"/>
        <w:autoSpaceDN w:val="0"/>
        <w:adjustRightInd w:val="0"/>
        <w:spacing w:line="0" w:lineRule="atLeast"/>
        <w:ind w:firstLineChars="200" w:firstLine="640"/>
        <w:jc w:val="both"/>
        <w:rPr>
          <w:rFonts w:ascii="微軟正黑體" w:eastAsia="微軟正黑體" w:hAnsi="微軟正黑體" w:cs="DFKaiShu-SB-Estd-BF"/>
          <w:color w:val="000000"/>
          <w:kern w:val="0"/>
          <w:sz w:val="32"/>
          <w:szCs w:val="32"/>
        </w:rPr>
      </w:pPr>
      <w:r w:rsidRPr="00C22945">
        <w:rPr>
          <w:rFonts w:ascii="微軟正黑體" w:eastAsia="微軟正黑體" w:hAnsi="微軟正黑體" w:cs="DFKaiShu-SB-Estd-BF" w:hint="eastAsia"/>
          <w:color w:val="000000"/>
          <w:kern w:val="0"/>
          <w:sz w:val="32"/>
          <w:szCs w:val="32"/>
        </w:rPr>
        <w:t>洗錢係貪腐及其他不法行為之</w:t>
      </w:r>
      <w:r w:rsidR="001A4FC0" w:rsidRPr="00C22945">
        <w:rPr>
          <w:rFonts w:ascii="微軟正黑體" w:eastAsia="微軟正黑體" w:hAnsi="微軟正黑體" w:cs="DFKaiShu-SB-Estd-BF" w:hint="eastAsia"/>
          <w:color w:val="000000"/>
          <w:kern w:val="0"/>
          <w:sz w:val="32"/>
          <w:szCs w:val="32"/>
        </w:rPr>
        <w:t>常見方式</w:t>
      </w:r>
      <w:r w:rsidRPr="00C22945">
        <w:rPr>
          <w:rFonts w:ascii="微軟正黑體" w:eastAsia="微軟正黑體" w:hAnsi="微軟正黑體" w:cs="DFKaiShu-SB-Estd-BF" w:hint="eastAsia"/>
          <w:color w:val="000000"/>
          <w:kern w:val="0"/>
          <w:sz w:val="32"/>
          <w:szCs w:val="32"/>
        </w:rPr>
        <w:t>，</w:t>
      </w:r>
      <w:r w:rsidR="0029013D" w:rsidRPr="00C22945">
        <w:rPr>
          <w:rFonts w:ascii="微軟正黑體" w:eastAsia="微軟正黑體" w:hAnsi="微軟正黑體" w:cs="DFKaiShu-SB-Estd-BF" w:hint="eastAsia"/>
          <w:color w:val="000000"/>
          <w:kern w:val="0"/>
          <w:sz w:val="32"/>
          <w:szCs w:val="32"/>
        </w:rPr>
        <w:t>因此本公約特別訂定相關規範，另如</w:t>
      </w:r>
      <w:r w:rsidR="00C00106" w:rsidRPr="00C22945">
        <w:rPr>
          <w:rFonts w:ascii="微軟正黑體" w:eastAsia="微軟正黑體" w:hAnsi="微軟正黑體" w:cs="DFKaiShu-SB-Estd-BF" w:hint="eastAsia"/>
          <w:color w:val="000000"/>
          <w:kern w:val="0"/>
          <w:sz w:val="32"/>
          <w:szCs w:val="32"/>
        </w:rPr>
        <w:t>《</w:t>
      </w:r>
      <w:r w:rsidR="00C652BA" w:rsidRPr="00C22945">
        <w:rPr>
          <w:rFonts w:ascii="微軟正黑體" w:eastAsia="微軟正黑體" w:hAnsi="微軟正黑體" w:cs="DFKaiShu-SB-Estd-BF" w:hint="eastAsia"/>
          <w:color w:val="000000"/>
          <w:kern w:val="0"/>
          <w:sz w:val="32"/>
          <w:szCs w:val="32"/>
        </w:rPr>
        <w:t>洗錢防制法</w:t>
      </w:r>
      <w:r w:rsidR="00C00106" w:rsidRPr="00C22945">
        <w:rPr>
          <w:rFonts w:ascii="微軟正黑體" w:eastAsia="微軟正黑體" w:hAnsi="微軟正黑體" w:cs="DFKaiShu-SB-Estd-BF" w:hint="eastAsia"/>
          <w:color w:val="000000"/>
          <w:kern w:val="0"/>
          <w:sz w:val="32"/>
          <w:szCs w:val="32"/>
        </w:rPr>
        <w:t>》</w:t>
      </w:r>
      <w:r w:rsidR="00C652BA" w:rsidRPr="00C22945">
        <w:rPr>
          <w:rFonts w:ascii="微軟正黑體" w:eastAsia="微軟正黑體" w:hAnsi="微軟正黑體" w:cs="DFKaiShu-SB-Estd-BF" w:hint="eastAsia"/>
          <w:color w:val="000000"/>
          <w:kern w:val="0"/>
          <w:sz w:val="32"/>
          <w:szCs w:val="32"/>
        </w:rPr>
        <w:t>要求金融機構</w:t>
      </w:r>
      <w:r w:rsidR="003A7BBD" w:rsidRPr="00C22945">
        <w:rPr>
          <w:rFonts w:ascii="微軟正黑體" w:eastAsia="微軟正黑體" w:hAnsi="微軟正黑體" w:cs="DFKaiShu-SB-Estd-BF" w:hint="eastAsia"/>
          <w:color w:val="000000"/>
          <w:kern w:val="0"/>
          <w:sz w:val="32"/>
          <w:szCs w:val="32"/>
        </w:rPr>
        <w:t>及指定之非金融事業或人員(如銀樓業、地政士、不動產</w:t>
      </w:r>
      <w:r w:rsidR="0029013D" w:rsidRPr="00C22945">
        <w:rPr>
          <w:rFonts w:ascii="微軟正黑體" w:eastAsia="微軟正黑體" w:hAnsi="微軟正黑體" w:cs="DFKaiShu-SB-Estd-BF" w:hint="eastAsia"/>
          <w:color w:val="000000"/>
          <w:kern w:val="0"/>
          <w:sz w:val="32"/>
          <w:szCs w:val="32"/>
        </w:rPr>
        <w:t>經紀</w:t>
      </w:r>
      <w:r w:rsidR="003A7BBD" w:rsidRPr="00C22945">
        <w:rPr>
          <w:rFonts w:ascii="微軟正黑體" w:eastAsia="微軟正黑體" w:hAnsi="微軟正黑體" w:cs="DFKaiShu-SB-Estd-BF" w:hint="eastAsia"/>
          <w:color w:val="000000"/>
          <w:kern w:val="0"/>
          <w:sz w:val="32"/>
          <w:szCs w:val="32"/>
        </w:rPr>
        <w:t>業、律師、公證人及會計師等)</w:t>
      </w:r>
      <w:r w:rsidR="00C652BA" w:rsidRPr="00C22945">
        <w:rPr>
          <w:rFonts w:ascii="微軟正黑體" w:eastAsia="微軟正黑體" w:hAnsi="微軟正黑體" w:cs="DFKaiShu-SB-Estd-BF" w:hint="eastAsia"/>
          <w:color w:val="000000"/>
          <w:kern w:val="0"/>
          <w:sz w:val="32"/>
          <w:szCs w:val="32"/>
        </w:rPr>
        <w:t>應制定防制洗錢注意事項，</w:t>
      </w:r>
      <w:r w:rsidR="00C00106" w:rsidRPr="00C22945">
        <w:rPr>
          <w:rFonts w:ascii="微軟正黑體" w:eastAsia="微軟正黑體" w:hAnsi="微軟正黑體" w:cs="DFKaiShu-SB-Estd-BF" w:hint="eastAsia"/>
          <w:color w:val="000000"/>
          <w:kern w:val="0"/>
          <w:sz w:val="32"/>
          <w:szCs w:val="32"/>
        </w:rPr>
        <w:t>以</w:t>
      </w:r>
      <w:r w:rsidR="00C652BA" w:rsidRPr="00C22945">
        <w:rPr>
          <w:rFonts w:ascii="微軟正黑體" w:eastAsia="微軟正黑體" w:hAnsi="微軟正黑體" w:cs="DFKaiShu-SB-Estd-BF" w:hint="eastAsia"/>
          <w:color w:val="000000"/>
          <w:kern w:val="0"/>
          <w:sz w:val="32"/>
          <w:szCs w:val="32"/>
        </w:rPr>
        <w:t>作為內部防制洗錢工作之規範</w:t>
      </w:r>
      <w:r w:rsidR="00C00106" w:rsidRPr="00C22945">
        <w:rPr>
          <w:rFonts w:ascii="微軟正黑體" w:eastAsia="微軟正黑體" w:hAnsi="微軟正黑體" w:cs="DFKaiShu-SB-Estd-BF" w:hint="eastAsia"/>
          <w:color w:val="000000"/>
          <w:kern w:val="0"/>
          <w:sz w:val="32"/>
          <w:szCs w:val="32"/>
        </w:rPr>
        <w:t>，</w:t>
      </w:r>
      <w:r w:rsidR="003A7BBD" w:rsidRPr="00C22945">
        <w:rPr>
          <w:rFonts w:ascii="微軟正黑體" w:eastAsia="微軟正黑體" w:hAnsi="微軟正黑體" w:cs="DFKaiShu-SB-Estd-BF" w:hint="eastAsia"/>
          <w:color w:val="000000"/>
          <w:kern w:val="0"/>
          <w:sz w:val="32"/>
          <w:szCs w:val="32"/>
        </w:rPr>
        <w:t>並應進行客戶身分</w:t>
      </w:r>
      <w:r w:rsidR="00DF107F" w:rsidRPr="00C22945">
        <w:rPr>
          <w:rFonts w:ascii="微軟正黑體" w:eastAsia="微軟正黑體" w:hAnsi="微軟正黑體" w:cs="DFKaiShu-SB-Estd-BF" w:hint="eastAsia"/>
          <w:color w:val="000000"/>
          <w:kern w:val="0"/>
          <w:sz w:val="32"/>
          <w:szCs w:val="32"/>
        </w:rPr>
        <w:t>確認、審查、留存必要交易紀錄等程序，</w:t>
      </w:r>
      <w:r w:rsidR="003A7BBD" w:rsidRPr="00C22945">
        <w:rPr>
          <w:rFonts w:ascii="微軟正黑體" w:eastAsia="微軟正黑體" w:hAnsi="微軟正黑體" w:cs="DFKaiShu-SB-Estd-BF" w:hint="eastAsia"/>
          <w:color w:val="000000"/>
          <w:kern w:val="0"/>
          <w:sz w:val="32"/>
          <w:szCs w:val="32"/>
        </w:rPr>
        <w:t>同時要求上開</w:t>
      </w:r>
      <w:r w:rsidR="00C652BA" w:rsidRPr="00C22945">
        <w:rPr>
          <w:rFonts w:ascii="微軟正黑體" w:eastAsia="微軟正黑體" w:hAnsi="微軟正黑體" w:cs="DFKaiShu-SB-Estd-BF" w:hint="eastAsia"/>
          <w:color w:val="000000"/>
          <w:kern w:val="0"/>
          <w:sz w:val="32"/>
          <w:szCs w:val="32"/>
        </w:rPr>
        <w:t>機構</w:t>
      </w:r>
      <w:r w:rsidR="003A7BBD" w:rsidRPr="00C22945">
        <w:rPr>
          <w:rFonts w:ascii="微軟正黑體" w:eastAsia="微軟正黑體" w:hAnsi="微軟正黑體" w:cs="DFKaiShu-SB-Estd-BF" w:hint="eastAsia"/>
          <w:color w:val="000000"/>
          <w:kern w:val="0"/>
          <w:sz w:val="32"/>
          <w:szCs w:val="32"/>
        </w:rPr>
        <w:t>或人員</w:t>
      </w:r>
      <w:r w:rsidR="00C652BA" w:rsidRPr="00C22945">
        <w:rPr>
          <w:rFonts w:ascii="微軟正黑體" w:eastAsia="微軟正黑體" w:hAnsi="微軟正黑體" w:cs="DFKaiShu-SB-Estd-BF" w:hint="eastAsia"/>
          <w:color w:val="000000"/>
          <w:kern w:val="0"/>
          <w:sz w:val="32"/>
          <w:szCs w:val="32"/>
        </w:rPr>
        <w:t>必須申報</w:t>
      </w:r>
      <w:r w:rsidR="00DF107F" w:rsidRPr="00C22945">
        <w:rPr>
          <w:rFonts w:ascii="微軟正黑體" w:eastAsia="微軟正黑體" w:hAnsi="微軟正黑體" w:cs="DFKaiShu-SB-Estd-BF" w:hint="eastAsia"/>
          <w:color w:val="000000"/>
          <w:kern w:val="0"/>
          <w:sz w:val="32"/>
          <w:szCs w:val="32"/>
        </w:rPr>
        <w:t>一定金額以上之通貨交易(</w:t>
      </w:r>
      <w:r w:rsidR="0009362B">
        <w:rPr>
          <w:rFonts w:ascii="微軟正黑體" w:eastAsia="微軟正黑體" w:hAnsi="微軟正黑體" w:cs="DFKaiShu-SB-Estd-BF" w:hint="eastAsia"/>
          <w:color w:val="000000"/>
          <w:kern w:val="0"/>
          <w:sz w:val="32"/>
          <w:szCs w:val="32"/>
        </w:rPr>
        <w:t>指新臺</w:t>
      </w:r>
      <w:r w:rsidR="00DF107F" w:rsidRPr="00C22945">
        <w:rPr>
          <w:rFonts w:ascii="微軟正黑體" w:eastAsia="微軟正黑體" w:hAnsi="微軟正黑體" w:cs="DFKaiShu-SB-Estd-BF" w:hint="eastAsia"/>
          <w:color w:val="000000"/>
          <w:kern w:val="0"/>
          <w:sz w:val="32"/>
          <w:szCs w:val="32"/>
        </w:rPr>
        <w:t>幣50萬元)</w:t>
      </w:r>
      <w:r w:rsidR="00C652BA" w:rsidRPr="00C22945">
        <w:rPr>
          <w:rFonts w:ascii="微軟正黑體" w:eastAsia="微軟正黑體" w:hAnsi="微軟正黑體" w:cs="DFKaiShu-SB-Estd-BF" w:hint="eastAsia"/>
          <w:color w:val="000000"/>
          <w:kern w:val="0"/>
          <w:sz w:val="32"/>
          <w:szCs w:val="32"/>
        </w:rPr>
        <w:t>，以及通報疑似洗錢或資助恐怖活動</w:t>
      </w:r>
      <w:r w:rsidR="003A7BBD" w:rsidRPr="00C22945">
        <w:rPr>
          <w:rFonts w:ascii="微軟正黑體" w:eastAsia="微軟正黑體" w:hAnsi="微軟正黑體" w:cs="DFKaiShu-SB-Estd-BF" w:hint="eastAsia"/>
          <w:color w:val="000000"/>
          <w:kern w:val="0"/>
          <w:sz w:val="32"/>
          <w:szCs w:val="32"/>
        </w:rPr>
        <w:t>、組織、分子等</w:t>
      </w:r>
      <w:r w:rsidR="00C652BA" w:rsidRPr="00C22945">
        <w:rPr>
          <w:rFonts w:ascii="微軟正黑體" w:eastAsia="微軟正黑體" w:hAnsi="微軟正黑體" w:cs="DFKaiShu-SB-Estd-BF" w:hint="eastAsia"/>
          <w:color w:val="000000"/>
          <w:kern w:val="0"/>
          <w:sz w:val="32"/>
          <w:szCs w:val="32"/>
        </w:rPr>
        <w:t>交易之義務。</w:t>
      </w:r>
      <w:r w:rsidR="0009362B">
        <w:rPr>
          <w:rFonts w:ascii="微軟正黑體" w:eastAsia="微軟正黑體" w:hAnsi="微軟正黑體" w:cs="DFKaiShu-SB-Estd-BF" w:hint="eastAsia"/>
          <w:color w:val="000000"/>
          <w:kern w:val="0"/>
          <w:sz w:val="32"/>
          <w:szCs w:val="32"/>
        </w:rPr>
        <w:t>事實上，上述作法</w:t>
      </w:r>
      <w:r w:rsidR="00CD23BC">
        <w:rPr>
          <w:rFonts w:ascii="微軟正黑體" w:eastAsia="微軟正黑體" w:hAnsi="微軟正黑體" w:cs="DFKaiShu-SB-Estd-BF" w:hint="eastAsia"/>
          <w:color w:val="000000"/>
          <w:kern w:val="0"/>
          <w:sz w:val="32"/>
          <w:szCs w:val="32"/>
        </w:rPr>
        <w:t>，</w:t>
      </w:r>
      <w:r w:rsidR="0009362B">
        <w:rPr>
          <w:rFonts w:ascii="微軟正黑體" w:eastAsia="微軟正黑體" w:hAnsi="微軟正黑體" w:cs="DFKaiShu-SB-Estd-BF" w:hint="eastAsia"/>
          <w:color w:val="000000"/>
          <w:kern w:val="0"/>
          <w:sz w:val="32"/>
          <w:szCs w:val="32"/>
        </w:rPr>
        <w:t>均可透過調查局現有機制協助宣導、清查及防範。</w:t>
      </w:r>
    </w:p>
    <w:p w:rsidR="0009362B" w:rsidRPr="00C22945" w:rsidRDefault="0009362B" w:rsidP="00DF107F">
      <w:pPr>
        <w:autoSpaceDE w:val="0"/>
        <w:autoSpaceDN w:val="0"/>
        <w:adjustRightInd w:val="0"/>
        <w:spacing w:line="0" w:lineRule="atLeast"/>
        <w:ind w:firstLineChars="200" w:firstLine="640"/>
        <w:jc w:val="both"/>
        <w:rPr>
          <w:rFonts w:ascii="微軟正黑體" w:eastAsia="微軟正黑體" w:hAnsi="微軟正黑體" w:cs="DFKaiShu-SB-Estd-BF" w:hint="eastAsia"/>
          <w:color w:val="000000"/>
          <w:kern w:val="0"/>
          <w:sz w:val="32"/>
          <w:szCs w:val="32"/>
        </w:rPr>
      </w:pPr>
    </w:p>
    <w:p w:rsidR="002B77D8" w:rsidRPr="00C22945" w:rsidRDefault="00B86411" w:rsidP="002B77D8">
      <w:pPr>
        <w:autoSpaceDE w:val="0"/>
        <w:autoSpaceDN w:val="0"/>
        <w:adjustRightInd w:val="0"/>
        <w:spacing w:line="0" w:lineRule="atLeast"/>
        <w:jc w:val="both"/>
        <w:rPr>
          <w:rFonts w:ascii="微軟正黑體" w:eastAsia="微軟正黑體" w:hAnsi="微軟正黑體" w:cs="DFKaiShu-SB-Estd-BF" w:hint="eastAsia"/>
          <w:b/>
          <w:color w:val="000000"/>
          <w:kern w:val="0"/>
          <w:sz w:val="32"/>
          <w:szCs w:val="32"/>
        </w:rPr>
      </w:pPr>
      <w:r>
        <w:rPr>
          <w:rFonts w:ascii="微軟正黑體" w:eastAsia="微軟正黑體" w:hAnsi="微軟正黑體" w:cs="DFKaiShu-SB-Estd-BF"/>
          <w:b/>
          <w:color w:val="000000"/>
          <w:kern w:val="0"/>
          <w:sz w:val="32"/>
          <w:szCs w:val="32"/>
        </w:rPr>
        <w:br w:type="page"/>
      </w:r>
      <w:r w:rsidR="002B77D8" w:rsidRPr="00C22945">
        <w:rPr>
          <w:rFonts w:ascii="微軟正黑體" w:eastAsia="微軟正黑體" w:hAnsi="微軟正黑體" w:cs="DFKaiShu-SB-Estd-BF" w:hint="eastAsia"/>
          <w:b/>
          <w:color w:val="000000"/>
          <w:kern w:val="0"/>
          <w:sz w:val="32"/>
          <w:szCs w:val="32"/>
        </w:rPr>
        <w:lastRenderedPageBreak/>
        <w:t>結語</w:t>
      </w:r>
    </w:p>
    <w:p w:rsidR="005F62D8" w:rsidRPr="00C22945" w:rsidRDefault="00087A19" w:rsidP="00087A19">
      <w:pPr>
        <w:autoSpaceDE w:val="0"/>
        <w:autoSpaceDN w:val="0"/>
        <w:adjustRightInd w:val="0"/>
        <w:spacing w:line="0" w:lineRule="atLeast"/>
        <w:ind w:firstLineChars="200" w:firstLine="640"/>
        <w:jc w:val="both"/>
        <w:rPr>
          <w:rFonts w:ascii="微軟正黑體" w:eastAsia="微軟正黑體" w:hAnsi="微軟正黑體" w:cs="DFKaiShu-SB-Estd-BF" w:hint="eastAsia"/>
          <w:color w:val="000000"/>
          <w:kern w:val="0"/>
          <w:sz w:val="32"/>
          <w:szCs w:val="32"/>
        </w:rPr>
      </w:pPr>
      <w:r w:rsidRPr="00C22945">
        <w:rPr>
          <w:rFonts w:ascii="微軟正黑體" w:eastAsia="微軟正黑體" w:hAnsi="微軟正黑體" w:cs="DFKaiShu-SB-Estd-BF" w:hint="eastAsia"/>
          <w:color w:val="000000"/>
          <w:kern w:val="0"/>
          <w:sz w:val="32"/>
          <w:szCs w:val="32"/>
        </w:rPr>
        <w:t>依據本公約施行法第7條，國內法令與行政措施如有不符本公約規定者，各級政府機關應於本公約施行法施行後3年內完成法令之制（訂）定、修正、廢止及行政措施之改進。展望未來，我國將陸續</w:t>
      </w:r>
      <w:r w:rsidR="0029013D" w:rsidRPr="00C22945">
        <w:rPr>
          <w:rFonts w:ascii="微軟正黑體" w:eastAsia="微軟正黑體" w:hAnsi="微軟正黑體" w:cs="DFKaiShu-SB-Estd-BF" w:hint="eastAsia"/>
          <w:color w:val="000000"/>
          <w:kern w:val="0"/>
          <w:sz w:val="32"/>
          <w:szCs w:val="32"/>
        </w:rPr>
        <w:t>推動</w:t>
      </w:r>
      <w:r w:rsidRPr="00C22945">
        <w:rPr>
          <w:rFonts w:ascii="微軟正黑體" w:eastAsia="微軟正黑體" w:hAnsi="微軟正黑體" w:cs="DFKaiShu-SB-Estd-BF" w:hint="eastAsia"/>
          <w:color w:val="000000"/>
          <w:kern w:val="0"/>
          <w:sz w:val="32"/>
          <w:szCs w:val="32"/>
        </w:rPr>
        <w:t>私部門之預防措施，藉以強化商業倫理，同時制定民事、刑事或行政處罰，從內部行為及外部懲罰，</w:t>
      </w:r>
      <w:r w:rsidR="005F62D8" w:rsidRPr="00C22945">
        <w:rPr>
          <w:rFonts w:ascii="微軟正黑體" w:eastAsia="微軟正黑體" w:hAnsi="微軟正黑體" w:cs="DFKaiShu-SB-Estd-BF" w:hint="eastAsia"/>
          <w:color w:val="000000"/>
          <w:kern w:val="0"/>
          <w:sz w:val="32"/>
          <w:szCs w:val="32"/>
        </w:rPr>
        <w:t>俾利</w:t>
      </w:r>
      <w:r w:rsidRPr="00C22945">
        <w:rPr>
          <w:rFonts w:ascii="微軟正黑體" w:eastAsia="微軟正黑體" w:hAnsi="微軟正黑體" w:cs="DFKaiShu-SB-Estd-BF" w:hint="eastAsia"/>
          <w:color w:val="000000"/>
          <w:kern w:val="0"/>
          <w:sz w:val="32"/>
          <w:szCs w:val="32"/>
        </w:rPr>
        <w:t>私部門誠實正直地從事商業活動。若能</w:t>
      </w:r>
      <w:r w:rsidR="0029013D" w:rsidRPr="00C22945">
        <w:rPr>
          <w:rFonts w:ascii="微軟正黑體" w:eastAsia="微軟正黑體" w:hAnsi="微軟正黑體" w:cs="DFKaiShu-SB-Estd-BF" w:hint="eastAsia"/>
          <w:color w:val="000000"/>
          <w:kern w:val="0"/>
          <w:sz w:val="32"/>
          <w:szCs w:val="32"/>
        </w:rPr>
        <w:t>進一步</w:t>
      </w:r>
      <w:r w:rsidR="002A6815" w:rsidRPr="00C22945">
        <w:rPr>
          <w:rFonts w:ascii="微軟正黑體" w:eastAsia="微軟正黑體" w:hAnsi="微軟正黑體" w:cs="DFKaiShu-SB-Estd-BF" w:hint="eastAsia"/>
          <w:color w:val="000000"/>
          <w:kern w:val="0"/>
          <w:sz w:val="32"/>
          <w:szCs w:val="32"/>
        </w:rPr>
        <w:t>將私部門之賄賂行為定罪化，相信將</w:t>
      </w:r>
      <w:r w:rsidR="002B4EE8" w:rsidRPr="00C22945">
        <w:rPr>
          <w:rFonts w:ascii="微軟正黑體" w:eastAsia="微軟正黑體" w:hAnsi="微軟正黑體" w:cs="DFKaiShu-SB-Estd-BF" w:hint="eastAsia"/>
          <w:color w:val="000000"/>
          <w:kern w:val="0"/>
          <w:sz w:val="32"/>
          <w:szCs w:val="32"/>
        </w:rPr>
        <w:t>更</w:t>
      </w:r>
      <w:r w:rsidR="002A6815" w:rsidRPr="00C22945">
        <w:rPr>
          <w:rFonts w:ascii="微軟正黑體" w:eastAsia="微軟正黑體" w:hAnsi="微軟正黑體" w:cs="DFKaiShu-SB-Estd-BF" w:hint="eastAsia"/>
          <w:color w:val="000000"/>
          <w:kern w:val="0"/>
          <w:sz w:val="32"/>
          <w:szCs w:val="32"/>
        </w:rPr>
        <w:t>可發揮處罰</w:t>
      </w:r>
      <w:r w:rsidR="00693310" w:rsidRPr="00C22945">
        <w:rPr>
          <w:rFonts w:ascii="微軟正黑體" w:eastAsia="微軟正黑體" w:hAnsi="微軟正黑體" w:cs="DFKaiShu-SB-Estd-BF" w:hint="eastAsia"/>
          <w:color w:val="000000"/>
          <w:kern w:val="0"/>
          <w:sz w:val="32"/>
          <w:szCs w:val="32"/>
        </w:rPr>
        <w:t>收賄者</w:t>
      </w:r>
      <w:r w:rsidR="002A6815" w:rsidRPr="00C22945">
        <w:rPr>
          <w:rFonts w:ascii="微軟正黑體" w:eastAsia="微軟正黑體" w:hAnsi="微軟正黑體" w:cs="DFKaiShu-SB-Estd-BF" w:hint="eastAsia"/>
          <w:color w:val="000000"/>
          <w:kern w:val="0"/>
          <w:sz w:val="32"/>
          <w:szCs w:val="32"/>
        </w:rPr>
        <w:t>及嚇阻</w:t>
      </w:r>
      <w:r w:rsidR="00693310" w:rsidRPr="00C22945">
        <w:rPr>
          <w:rFonts w:ascii="微軟正黑體" w:eastAsia="微軟正黑體" w:hAnsi="微軟正黑體" w:cs="DFKaiShu-SB-Estd-BF" w:hint="eastAsia"/>
          <w:color w:val="000000"/>
          <w:kern w:val="0"/>
          <w:sz w:val="32"/>
          <w:szCs w:val="32"/>
        </w:rPr>
        <w:t>行賄者之雙重</w:t>
      </w:r>
      <w:r w:rsidR="002A6815" w:rsidRPr="00C22945">
        <w:rPr>
          <w:rFonts w:ascii="微軟正黑體" w:eastAsia="微軟正黑體" w:hAnsi="微軟正黑體" w:cs="DFKaiShu-SB-Estd-BF" w:hint="eastAsia"/>
          <w:color w:val="000000"/>
          <w:kern w:val="0"/>
          <w:sz w:val="32"/>
          <w:szCs w:val="32"/>
        </w:rPr>
        <w:t>效果。</w:t>
      </w:r>
      <w:r w:rsidR="005F62D8" w:rsidRPr="00C22945">
        <w:rPr>
          <w:rFonts w:ascii="微軟正黑體" w:eastAsia="微軟正黑體" w:hAnsi="微軟正黑體" w:cs="DFKaiShu-SB-Estd-BF" w:hint="eastAsia"/>
          <w:color w:val="000000"/>
          <w:kern w:val="0"/>
          <w:sz w:val="32"/>
          <w:szCs w:val="32"/>
        </w:rPr>
        <w:t>此外，建立私部門治理與資訊揭露評鑑制度，亦將</w:t>
      </w:r>
      <w:r w:rsidR="002B77D8" w:rsidRPr="00C22945">
        <w:rPr>
          <w:rFonts w:ascii="微軟正黑體" w:eastAsia="微軟正黑體" w:hAnsi="微軟正黑體" w:cs="DFKaiShu-SB-Estd-BF" w:hint="eastAsia"/>
          <w:color w:val="000000"/>
          <w:kern w:val="0"/>
          <w:sz w:val="32"/>
          <w:szCs w:val="32"/>
        </w:rPr>
        <w:t>強化外部監督機制</w:t>
      </w:r>
      <w:r w:rsidR="005F62D8" w:rsidRPr="00C22945">
        <w:rPr>
          <w:rFonts w:ascii="微軟正黑體" w:eastAsia="微軟正黑體" w:hAnsi="微軟正黑體" w:cs="DFKaiShu-SB-Estd-BF" w:hint="eastAsia"/>
          <w:color w:val="000000"/>
          <w:kern w:val="0"/>
          <w:sz w:val="32"/>
          <w:szCs w:val="32"/>
        </w:rPr>
        <w:t>。以上</w:t>
      </w:r>
      <w:r w:rsidR="001A4FC0" w:rsidRPr="00C22945">
        <w:rPr>
          <w:rFonts w:ascii="微軟正黑體" w:eastAsia="微軟正黑體" w:hAnsi="微軟正黑體" w:cs="DFKaiShu-SB-Estd-BF" w:hint="eastAsia"/>
          <w:color w:val="000000"/>
          <w:kern w:val="0"/>
          <w:sz w:val="32"/>
          <w:szCs w:val="32"/>
        </w:rPr>
        <w:t>所言</w:t>
      </w:r>
      <w:r w:rsidR="005F62D8" w:rsidRPr="00C22945">
        <w:rPr>
          <w:rFonts w:ascii="微軟正黑體" w:eastAsia="微軟正黑體" w:hAnsi="微軟正黑體" w:cs="DFKaiShu-SB-Estd-BF" w:hint="eastAsia"/>
          <w:color w:val="000000"/>
          <w:kern w:val="0"/>
          <w:sz w:val="32"/>
          <w:szCs w:val="32"/>
        </w:rPr>
        <w:t>，不僅有助於落實</w:t>
      </w:r>
      <w:r w:rsidR="0029013D" w:rsidRPr="00C22945">
        <w:rPr>
          <w:rFonts w:ascii="微軟正黑體" w:eastAsia="微軟正黑體" w:hAnsi="微軟正黑體" w:cs="DFKaiShu-SB-Estd-BF" w:hint="eastAsia"/>
          <w:color w:val="000000"/>
          <w:kern w:val="0"/>
          <w:sz w:val="32"/>
          <w:szCs w:val="32"/>
        </w:rPr>
        <w:t>企業</w:t>
      </w:r>
      <w:r w:rsidR="002B77D8" w:rsidRPr="00C22945">
        <w:rPr>
          <w:rFonts w:ascii="微軟正黑體" w:eastAsia="微軟正黑體" w:hAnsi="微軟正黑體" w:cs="DFKaiShu-SB-Estd-BF" w:hint="eastAsia"/>
          <w:color w:val="000000"/>
          <w:kern w:val="0"/>
          <w:sz w:val="32"/>
          <w:szCs w:val="32"/>
        </w:rPr>
        <w:t>誠信</w:t>
      </w:r>
      <w:r w:rsidR="005F62D8" w:rsidRPr="00C22945">
        <w:rPr>
          <w:rFonts w:ascii="微軟正黑體" w:eastAsia="微軟正黑體" w:hAnsi="微軟正黑體" w:cs="DFKaiShu-SB-Estd-BF" w:hint="eastAsia"/>
          <w:color w:val="000000"/>
          <w:kern w:val="0"/>
          <w:sz w:val="32"/>
          <w:szCs w:val="32"/>
        </w:rPr>
        <w:t>，促使私部門善盡社會責任，同時也是維護社會公平正義之重要法門。</w:t>
      </w:r>
    </w:p>
    <w:p w:rsidR="005F62D8" w:rsidRPr="00C22945" w:rsidRDefault="005F62D8" w:rsidP="00087A19">
      <w:pPr>
        <w:autoSpaceDE w:val="0"/>
        <w:autoSpaceDN w:val="0"/>
        <w:adjustRightInd w:val="0"/>
        <w:spacing w:line="0" w:lineRule="atLeast"/>
        <w:ind w:firstLineChars="200" w:firstLine="640"/>
        <w:jc w:val="both"/>
        <w:rPr>
          <w:rFonts w:ascii="微軟正黑體" w:eastAsia="微軟正黑體" w:hAnsi="微軟正黑體" w:cs="DFKaiShu-SB-Estd-BF" w:hint="eastAsia"/>
          <w:color w:val="000000"/>
          <w:kern w:val="0"/>
          <w:sz w:val="32"/>
          <w:szCs w:val="32"/>
        </w:rPr>
      </w:pPr>
    </w:p>
    <w:sectPr w:rsidR="005F62D8" w:rsidRPr="00C22945">
      <w:footerReference w:type="even" r:id="rId8"/>
      <w:footerReference w:type="default" r:id="rId9"/>
      <w:pgSz w:w="11906" w:h="16838"/>
      <w:pgMar w:top="1440" w:right="1800" w:bottom="1440" w:left="1800" w:header="851" w:footer="992" w:gutter="0"/>
      <w:pgNumType w:chapSep="em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B03" w:rsidRDefault="001C6B03">
      <w:r>
        <w:separator/>
      </w:r>
    </w:p>
  </w:endnote>
  <w:endnote w:type="continuationSeparator" w:id="0">
    <w:p w:rsidR="001C6B03" w:rsidRDefault="001C6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DFKaiShu-SB-Estd-BF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E91" w:rsidRDefault="008E0E91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E0E91" w:rsidRDefault="008E0E9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E91" w:rsidRDefault="008E0E91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F61CC">
      <w:rPr>
        <w:rStyle w:val="a7"/>
        <w:noProof/>
      </w:rPr>
      <w:t>1</w:t>
    </w:r>
    <w:r>
      <w:rPr>
        <w:rStyle w:val="a7"/>
      </w:rPr>
      <w:fldChar w:fldCharType="end"/>
    </w:r>
  </w:p>
  <w:p w:rsidR="008E0E91" w:rsidRDefault="008E0E9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B03" w:rsidRDefault="001C6B03">
      <w:r>
        <w:separator/>
      </w:r>
    </w:p>
  </w:footnote>
  <w:footnote w:type="continuationSeparator" w:id="0">
    <w:p w:rsidR="001C6B03" w:rsidRDefault="001C6B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25101"/>
    <w:multiLevelType w:val="hybridMultilevel"/>
    <w:tmpl w:val="0EDC88FC"/>
    <w:lvl w:ilvl="0" w:tplc="2FF08CDA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7293E6D"/>
    <w:multiLevelType w:val="hybridMultilevel"/>
    <w:tmpl w:val="AC5E112E"/>
    <w:lvl w:ilvl="0" w:tplc="E4AC21CA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D144435"/>
    <w:multiLevelType w:val="multilevel"/>
    <w:tmpl w:val="9AAC2A3A"/>
    <w:lvl w:ilvl="0">
      <w:start w:val="1"/>
      <w:numFmt w:val="taiwaneseCountingThousand"/>
      <w:suff w:val="nothing"/>
      <w:lvlText w:val="%1、"/>
      <w:lvlJc w:val="left"/>
      <w:pPr>
        <w:ind w:left="714" w:hanging="476"/>
      </w:pPr>
    </w:lvl>
    <w:lvl w:ilvl="1">
      <w:start w:val="1"/>
      <w:numFmt w:val="taiwaneseCountingThousand"/>
      <w:suff w:val="nothing"/>
      <w:lvlText w:val="(%2)"/>
      <w:lvlJc w:val="left"/>
      <w:pPr>
        <w:ind w:left="1077" w:hanging="363"/>
      </w:pPr>
    </w:lvl>
    <w:lvl w:ilvl="2">
      <w:start w:val="1"/>
      <w:numFmt w:val="decimalFullWidth"/>
      <w:suff w:val="nothing"/>
      <w:lvlText w:val="%3、"/>
      <w:lvlJc w:val="left"/>
      <w:pPr>
        <w:ind w:left="1429" w:hanging="477"/>
      </w:pPr>
    </w:lvl>
    <w:lvl w:ilvl="3">
      <w:start w:val="1"/>
      <w:numFmt w:val="decimalFullWidth"/>
      <w:suff w:val="nothing"/>
      <w:lvlText w:val="(%4)"/>
      <w:lvlJc w:val="left"/>
      <w:pPr>
        <w:ind w:left="1905" w:hanging="714"/>
      </w:pPr>
    </w:lvl>
    <w:lvl w:ilvl="4">
      <w:start w:val="1"/>
      <w:numFmt w:val="ideographTraditional"/>
      <w:suff w:val="nothing"/>
      <w:lvlText w:val="%5、"/>
      <w:lvlJc w:val="left"/>
      <w:pPr>
        <w:ind w:left="2143" w:hanging="476"/>
      </w:pPr>
    </w:lvl>
    <w:lvl w:ilvl="5">
      <w:start w:val="1"/>
      <w:numFmt w:val="ideographTraditional"/>
      <w:suff w:val="nothing"/>
      <w:lvlText w:val="(%6)"/>
      <w:lvlJc w:val="left"/>
      <w:pPr>
        <w:ind w:left="2619" w:hanging="714"/>
      </w:pPr>
    </w:lvl>
    <w:lvl w:ilvl="6">
      <w:start w:val="1"/>
      <w:numFmt w:val="ideographZodiac"/>
      <w:suff w:val="nothing"/>
      <w:lvlText w:val="%7、"/>
      <w:lvlJc w:val="left"/>
      <w:pPr>
        <w:ind w:left="2857" w:hanging="476"/>
      </w:pPr>
    </w:lvl>
    <w:lvl w:ilvl="7">
      <w:start w:val="1"/>
      <w:numFmt w:val="ideographZodiac"/>
      <w:suff w:val="nothing"/>
      <w:lvlText w:val="(%8)"/>
      <w:lvlJc w:val="left"/>
      <w:pPr>
        <w:ind w:left="3334" w:hanging="715"/>
      </w:pPr>
    </w:lvl>
    <w:lvl w:ilvl="8">
      <w:start w:val="1"/>
      <w:numFmt w:val="decimalFullWidth"/>
      <w:suff w:val="nothing"/>
      <w:lvlText w:val="%9）"/>
      <w:lvlJc w:val="left"/>
      <w:pPr>
        <w:ind w:left="3572" w:hanging="477"/>
      </w:pPr>
    </w:lvl>
  </w:abstractNum>
  <w:abstractNum w:abstractNumId="3">
    <w:nsid w:val="43E149A8"/>
    <w:multiLevelType w:val="hybridMultilevel"/>
    <w:tmpl w:val="7BA63234"/>
    <w:lvl w:ilvl="0" w:tplc="32DEE1BC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B245CBD"/>
    <w:multiLevelType w:val="hybridMultilevel"/>
    <w:tmpl w:val="88521C22"/>
    <w:lvl w:ilvl="0" w:tplc="9A7AE79A">
      <w:start w:val="1"/>
      <w:numFmt w:val="taiwaneseCountingThousand"/>
      <w:lvlText w:val="(%1)"/>
      <w:lvlJc w:val="left"/>
      <w:pPr>
        <w:ind w:left="820" w:hanging="8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C962015"/>
    <w:multiLevelType w:val="hybridMultilevel"/>
    <w:tmpl w:val="30E41672"/>
    <w:lvl w:ilvl="0" w:tplc="DB86207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5F662012">
      <w:start w:val="1"/>
      <w:numFmt w:val="taiwaneseCountingThousand"/>
      <w:lvlText w:val="%2、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694C575C"/>
    <w:multiLevelType w:val="hybridMultilevel"/>
    <w:tmpl w:val="6F64C5F0"/>
    <w:lvl w:ilvl="0" w:tplc="68CA7BB6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2EC1270"/>
    <w:multiLevelType w:val="hybridMultilevel"/>
    <w:tmpl w:val="E392EE4E"/>
    <w:lvl w:ilvl="0" w:tplc="B7280D5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6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AA1"/>
    <w:rsid w:val="00001638"/>
    <w:rsid w:val="00025BBA"/>
    <w:rsid w:val="00036BD8"/>
    <w:rsid w:val="00044726"/>
    <w:rsid w:val="00053FE5"/>
    <w:rsid w:val="00056E2E"/>
    <w:rsid w:val="00087A19"/>
    <w:rsid w:val="0009362B"/>
    <w:rsid w:val="000F7CBD"/>
    <w:rsid w:val="00104005"/>
    <w:rsid w:val="001136F5"/>
    <w:rsid w:val="00116713"/>
    <w:rsid w:val="00135446"/>
    <w:rsid w:val="00144BD8"/>
    <w:rsid w:val="0015482B"/>
    <w:rsid w:val="00165FF8"/>
    <w:rsid w:val="00172C6C"/>
    <w:rsid w:val="001823BE"/>
    <w:rsid w:val="00185726"/>
    <w:rsid w:val="001940A7"/>
    <w:rsid w:val="001A4FC0"/>
    <w:rsid w:val="001C6B03"/>
    <w:rsid w:val="001D5A04"/>
    <w:rsid w:val="001D7AA1"/>
    <w:rsid w:val="001E4471"/>
    <w:rsid w:val="001E4496"/>
    <w:rsid w:val="001F546B"/>
    <w:rsid w:val="001F7273"/>
    <w:rsid w:val="00211E6E"/>
    <w:rsid w:val="00243B3A"/>
    <w:rsid w:val="00251BC6"/>
    <w:rsid w:val="00255D3E"/>
    <w:rsid w:val="002738F3"/>
    <w:rsid w:val="0029013D"/>
    <w:rsid w:val="0029339C"/>
    <w:rsid w:val="00295D1B"/>
    <w:rsid w:val="002A6815"/>
    <w:rsid w:val="002A79A5"/>
    <w:rsid w:val="002B0E85"/>
    <w:rsid w:val="002B22F7"/>
    <w:rsid w:val="002B426F"/>
    <w:rsid w:val="002B489C"/>
    <w:rsid w:val="002B4EE8"/>
    <w:rsid w:val="002B77D8"/>
    <w:rsid w:val="002C2646"/>
    <w:rsid w:val="002E31E2"/>
    <w:rsid w:val="002F3EB6"/>
    <w:rsid w:val="003155EB"/>
    <w:rsid w:val="0032049B"/>
    <w:rsid w:val="00325A31"/>
    <w:rsid w:val="0033735A"/>
    <w:rsid w:val="0034756B"/>
    <w:rsid w:val="00370479"/>
    <w:rsid w:val="0037747B"/>
    <w:rsid w:val="00382188"/>
    <w:rsid w:val="003A7BBD"/>
    <w:rsid w:val="003D04D1"/>
    <w:rsid w:val="003E70DA"/>
    <w:rsid w:val="003F61CC"/>
    <w:rsid w:val="00404394"/>
    <w:rsid w:val="00414608"/>
    <w:rsid w:val="004152B0"/>
    <w:rsid w:val="0044506A"/>
    <w:rsid w:val="00454ED0"/>
    <w:rsid w:val="00456004"/>
    <w:rsid w:val="004574CA"/>
    <w:rsid w:val="00466DC7"/>
    <w:rsid w:val="00466DF2"/>
    <w:rsid w:val="00492D32"/>
    <w:rsid w:val="004940C6"/>
    <w:rsid w:val="004A3627"/>
    <w:rsid w:val="004B6E3B"/>
    <w:rsid w:val="004C50B7"/>
    <w:rsid w:val="004D3AD0"/>
    <w:rsid w:val="004D3D7F"/>
    <w:rsid w:val="004D4CB9"/>
    <w:rsid w:val="004D5783"/>
    <w:rsid w:val="004E2114"/>
    <w:rsid w:val="004E350E"/>
    <w:rsid w:val="004F00E0"/>
    <w:rsid w:val="00505F55"/>
    <w:rsid w:val="00525B4A"/>
    <w:rsid w:val="00584F87"/>
    <w:rsid w:val="0059705A"/>
    <w:rsid w:val="00597C33"/>
    <w:rsid w:val="005D395D"/>
    <w:rsid w:val="005D4498"/>
    <w:rsid w:val="005E0E73"/>
    <w:rsid w:val="005F3389"/>
    <w:rsid w:val="005F62D8"/>
    <w:rsid w:val="00604B05"/>
    <w:rsid w:val="00636F73"/>
    <w:rsid w:val="006430C7"/>
    <w:rsid w:val="00663F57"/>
    <w:rsid w:val="006740AC"/>
    <w:rsid w:val="006759BA"/>
    <w:rsid w:val="00681EA2"/>
    <w:rsid w:val="00686470"/>
    <w:rsid w:val="00693310"/>
    <w:rsid w:val="00696E26"/>
    <w:rsid w:val="006A7664"/>
    <w:rsid w:val="006F29E5"/>
    <w:rsid w:val="006F7315"/>
    <w:rsid w:val="00702AE2"/>
    <w:rsid w:val="00704818"/>
    <w:rsid w:val="0070631A"/>
    <w:rsid w:val="00713416"/>
    <w:rsid w:val="0072029A"/>
    <w:rsid w:val="00722945"/>
    <w:rsid w:val="00733B6D"/>
    <w:rsid w:val="00752FFA"/>
    <w:rsid w:val="0077653A"/>
    <w:rsid w:val="00795C79"/>
    <w:rsid w:val="007B205E"/>
    <w:rsid w:val="007C0A16"/>
    <w:rsid w:val="007C14CB"/>
    <w:rsid w:val="007E3AA0"/>
    <w:rsid w:val="007E47FD"/>
    <w:rsid w:val="00811727"/>
    <w:rsid w:val="008162A5"/>
    <w:rsid w:val="00820AF3"/>
    <w:rsid w:val="008379FA"/>
    <w:rsid w:val="008403BA"/>
    <w:rsid w:val="0085439B"/>
    <w:rsid w:val="008754EC"/>
    <w:rsid w:val="008977FA"/>
    <w:rsid w:val="008A1EBD"/>
    <w:rsid w:val="008A5208"/>
    <w:rsid w:val="008D1A83"/>
    <w:rsid w:val="008E0E91"/>
    <w:rsid w:val="008F21F8"/>
    <w:rsid w:val="008F60A3"/>
    <w:rsid w:val="00900937"/>
    <w:rsid w:val="00903078"/>
    <w:rsid w:val="009151C9"/>
    <w:rsid w:val="009340A2"/>
    <w:rsid w:val="00952E7B"/>
    <w:rsid w:val="00957966"/>
    <w:rsid w:val="009758CE"/>
    <w:rsid w:val="00983276"/>
    <w:rsid w:val="009A1A43"/>
    <w:rsid w:val="009A7BB0"/>
    <w:rsid w:val="009E3AFA"/>
    <w:rsid w:val="009E4C24"/>
    <w:rsid w:val="009E559F"/>
    <w:rsid w:val="009F3779"/>
    <w:rsid w:val="009F3C96"/>
    <w:rsid w:val="00A203C0"/>
    <w:rsid w:val="00A251C7"/>
    <w:rsid w:val="00A2748E"/>
    <w:rsid w:val="00A34F92"/>
    <w:rsid w:val="00A40A74"/>
    <w:rsid w:val="00A5073F"/>
    <w:rsid w:val="00A74014"/>
    <w:rsid w:val="00A90DFB"/>
    <w:rsid w:val="00A96F1E"/>
    <w:rsid w:val="00AB0EBF"/>
    <w:rsid w:val="00AD4846"/>
    <w:rsid w:val="00AE0A5D"/>
    <w:rsid w:val="00AF555D"/>
    <w:rsid w:val="00B137F8"/>
    <w:rsid w:val="00B31D65"/>
    <w:rsid w:val="00B36485"/>
    <w:rsid w:val="00B50D89"/>
    <w:rsid w:val="00B71881"/>
    <w:rsid w:val="00B76428"/>
    <w:rsid w:val="00B86411"/>
    <w:rsid w:val="00B9027A"/>
    <w:rsid w:val="00B90B85"/>
    <w:rsid w:val="00BD14CA"/>
    <w:rsid w:val="00BE02F6"/>
    <w:rsid w:val="00BE7F47"/>
    <w:rsid w:val="00BF429B"/>
    <w:rsid w:val="00BF576B"/>
    <w:rsid w:val="00C00106"/>
    <w:rsid w:val="00C00CBE"/>
    <w:rsid w:val="00C04A92"/>
    <w:rsid w:val="00C22945"/>
    <w:rsid w:val="00C22C72"/>
    <w:rsid w:val="00C33AE1"/>
    <w:rsid w:val="00C34975"/>
    <w:rsid w:val="00C4279E"/>
    <w:rsid w:val="00C45D5C"/>
    <w:rsid w:val="00C534A0"/>
    <w:rsid w:val="00C652BA"/>
    <w:rsid w:val="00C86DB2"/>
    <w:rsid w:val="00C9440D"/>
    <w:rsid w:val="00CA58D0"/>
    <w:rsid w:val="00CD23BC"/>
    <w:rsid w:val="00CD3E07"/>
    <w:rsid w:val="00D053C8"/>
    <w:rsid w:val="00D07F24"/>
    <w:rsid w:val="00D472F6"/>
    <w:rsid w:val="00D52B89"/>
    <w:rsid w:val="00D567F9"/>
    <w:rsid w:val="00D67788"/>
    <w:rsid w:val="00D67B58"/>
    <w:rsid w:val="00D821C0"/>
    <w:rsid w:val="00D871AD"/>
    <w:rsid w:val="00D951D7"/>
    <w:rsid w:val="00D9539A"/>
    <w:rsid w:val="00DA0FF0"/>
    <w:rsid w:val="00DA166F"/>
    <w:rsid w:val="00DA24D9"/>
    <w:rsid w:val="00DA36C9"/>
    <w:rsid w:val="00DB45A1"/>
    <w:rsid w:val="00DE7A3A"/>
    <w:rsid w:val="00DF107F"/>
    <w:rsid w:val="00DF5ADB"/>
    <w:rsid w:val="00E05F2D"/>
    <w:rsid w:val="00E0715B"/>
    <w:rsid w:val="00E07ACC"/>
    <w:rsid w:val="00E304E1"/>
    <w:rsid w:val="00E622B2"/>
    <w:rsid w:val="00E65009"/>
    <w:rsid w:val="00E71210"/>
    <w:rsid w:val="00EB5741"/>
    <w:rsid w:val="00ED6C71"/>
    <w:rsid w:val="00EE22A2"/>
    <w:rsid w:val="00EE3BF8"/>
    <w:rsid w:val="00F068A8"/>
    <w:rsid w:val="00F23A46"/>
    <w:rsid w:val="00F26558"/>
    <w:rsid w:val="00F3597C"/>
    <w:rsid w:val="00F53C55"/>
    <w:rsid w:val="00F6076C"/>
    <w:rsid w:val="00F61966"/>
    <w:rsid w:val="00F63594"/>
    <w:rsid w:val="00F75FA3"/>
    <w:rsid w:val="00F8228B"/>
    <w:rsid w:val="00FA2FD5"/>
    <w:rsid w:val="00FB43B8"/>
    <w:rsid w:val="00FB60F8"/>
    <w:rsid w:val="00FC0908"/>
    <w:rsid w:val="00FD7F9A"/>
    <w:rsid w:val="00FF04A6"/>
    <w:rsid w:val="00FF101E"/>
    <w:rsid w:val="00FF596A"/>
    <w:rsid w:val="00FF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note text"/>
    <w:basedOn w:val="a"/>
    <w:autoRedefine/>
    <w:semiHidden/>
    <w:pPr>
      <w:snapToGrid w:val="0"/>
      <w:spacing w:line="0" w:lineRule="atLeast"/>
      <w:ind w:left="126" w:hangingChars="59" w:hanging="126"/>
    </w:pPr>
    <w:rPr>
      <w:kern w:val="0"/>
      <w:sz w:val="20"/>
      <w:szCs w:val="20"/>
    </w:rPr>
  </w:style>
  <w:style w:type="character" w:styleId="a4">
    <w:name w:val="footnote reference"/>
    <w:semiHidden/>
    <w:rPr>
      <w:vertAlign w:val="superscript"/>
    </w:rPr>
  </w:style>
  <w:style w:type="paragraph" w:styleId="a5">
    <w:name w:val="Body Text Indent"/>
    <w:basedOn w:val="a"/>
    <w:pPr>
      <w:autoSpaceDE w:val="0"/>
      <w:autoSpaceDN w:val="0"/>
      <w:adjustRightInd w:val="0"/>
      <w:spacing w:line="0" w:lineRule="atLeast"/>
      <w:ind w:firstLineChars="200" w:firstLine="560"/>
      <w:jc w:val="both"/>
    </w:pPr>
    <w:rPr>
      <w:rFonts w:ascii="標楷體" w:eastAsia="標楷體" w:hAnsi="標楷體"/>
      <w:sz w:val="28"/>
      <w:szCs w:val="30"/>
      <w:shd w:val="pct15" w:color="auto" w:fill="FFFFFF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</w:style>
  <w:style w:type="paragraph" w:styleId="a8">
    <w:name w:val="Plain Text"/>
    <w:basedOn w:val="a"/>
    <w:rsid w:val="00C00CBE"/>
    <w:rPr>
      <w:rFonts w:ascii="細明體" w:eastAsia="細明體" w:hAnsi="Courier New" w:cs="Courier New"/>
    </w:rPr>
  </w:style>
  <w:style w:type="paragraph" w:styleId="Web">
    <w:name w:val="Normal (Web)"/>
    <w:basedOn w:val="a"/>
    <w:rsid w:val="00FF101E"/>
    <w:pPr>
      <w:widowControl/>
    </w:pPr>
    <w:rPr>
      <w:rFonts w:ascii="新細明體" w:hAnsi="新細明體" w:cs="新細明體"/>
      <w:kern w:val="0"/>
    </w:rPr>
  </w:style>
  <w:style w:type="paragraph" w:customStyle="1" w:styleId="a9">
    <w:name w:val="條文表格一、(一)"/>
    <w:basedOn w:val="a"/>
    <w:rsid w:val="00CD3E07"/>
    <w:pPr>
      <w:spacing w:line="400" w:lineRule="exact"/>
      <w:ind w:leftChars="125" w:left="682" w:hangingChars="175" w:hanging="382"/>
      <w:jc w:val="both"/>
    </w:pPr>
    <w:rPr>
      <w:rFonts w:ascii="Arial" w:eastAsia="標楷體" w:hAnsi="Arial" w:cs="Arial"/>
      <w:sz w:val="28"/>
      <w:szCs w:val="20"/>
    </w:rPr>
  </w:style>
  <w:style w:type="paragraph" w:customStyle="1" w:styleId="aa">
    <w:name w:val="條文表格一、"/>
    <w:basedOn w:val="a"/>
    <w:rsid w:val="00525B4A"/>
    <w:pPr>
      <w:spacing w:line="400" w:lineRule="exact"/>
      <w:ind w:left="297" w:hangingChars="175" w:hanging="297"/>
      <w:jc w:val="both"/>
    </w:pPr>
    <w:rPr>
      <w:rFonts w:ascii="Arial" w:eastAsia="標楷體" w:hAnsi="Arial" w:cs="Arial"/>
      <w:sz w:val="28"/>
      <w:szCs w:val="20"/>
    </w:rPr>
  </w:style>
  <w:style w:type="paragraph" w:styleId="ab">
    <w:name w:val="Body Text"/>
    <w:basedOn w:val="a"/>
    <w:rsid w:val="004E2114"/>
    <w:pPr>
      <w:spacing w:after="120"/>
    </w:pPr>
  </w:style>
  <w:style w:type="paragraph" w:styleId="ac">
    <w:name w:val="Balloon Text"/>
    <w:basedOn w:val="a"/>
    <w:semiHidden/>
    <w:rsid w:val="008D1A83"/>
    <w:rPr>
      <w:rFonts w:ascii="Arial" w:hAnsi="Arial"/>
      <w:sz w:val="18"/>
      <w:szCs w:val="18"/>
    </w:rPr>
  </w:style>
  <w:style w:type="paragraph" w:styleId="ad">
    <w:name w:val="header"/>
    <w:basedOn w:val="a"/>
    <w:link w:val="ae"/>
    <w:rsid w:val="003373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link w:val="ad"/>
    <w:rsid w:val="0033735A"/>
    <w:rPr>
      <w:kern w:val="2"/>
    </w:rPr>
  </w:style>
  <w:style w:type="paragraph" w:styleId="af">
    <w:name w:val="Subtitle"/>
    <w:basedOn w:val="a"/>
    <w:next w:val="a"/>
    <w:link w:val="af0"/>
    <w:qFormat/>
    <w:rsid w:val="008A1EBD"/>
    <w:pPr>
      <w:spacing w:after="60"/>
      <w:jc w:val="center"/>
      <w:outlineLvl w:val="1"/>
    </w:pPr>
    <w:rPr>
      <w:rFonts w:ascii="Cambria" w:hAnsi="Cambria"/>
      <w:i/>
      <w:iCs/>
    </w:rPr>
  </w:style>
  <w:style w:type="character" w:customStyle="1" w:styleId="af0">
    <w:name w:val="副標題 字元"/>
    <w:link w:val="af"/>
    <w:rsid w:val="008A1EBD"/>
    <w:rPr>
      <w:rFonts w:ascii="Cambria" w:hAnsi="Cambria" w:cs="Times New Roman"/>
      <w:i/>
      <w:iCs/>
      <w:kern w:val="2"/>
      <w:sz w:val="24"/>
      <w:szCs w:val="24"/>
    </w:rPr>
  </w:style>
  <w:style w:type="paragraph" w:styleId="af1">
    <w:name w:val="Salutation"/>
    <w:basedOn w:val="a"/>
    <w:next w:val="a"/>
    <w:link w:val="af2"/>
    <w:rsid w:val="00A40A74"/>
    <w:rPr>
      <w:rFonts w:ascii="標楷體" w:eastAsia="標楷體" w:hAnsi="標楷體" w:cs="DFKaiShu-SB-Estd-BF"/>
      <w:kern w:val="0"/>
      <w:sz w:val="32"/>
      <w:szCs w:val="30"/>
    </w:rPr>
  </w:style>
  <w:style w:type="character" w:customStyle="1" w:styleId="af2">
    <w:name w:val="問候 字元"/>
    <w:link w:val="af1"/>
    <w:rsid w:val="00A40A74"/>
    <w:rPr>
      <w:rFonts w:ascii="標楷體" w:eastAsia="標楷體" w:hAnsi="標楷體" w:cs="DFKaiShu-SB-Estd-BF"/>
      <w:sz w:val="32"/>
      <w:szCs w:val="30"/>
    </w:rPr>
  </w:style>
  <w:style w:type="paragraph" w:styleId="af3">
    <w:name w:val="Closing"/>
    <w:basedOn w:val="a"/>
    <w:link w:val="af4"/>
    <w:rsid w:val="00A40A74"/>
    <w:pPr>
      <w:ind w:leftChars="1800" w:left="100"/>
    </w:pPr>
    <w:rPr>
      <w:rFonts w:ascii="標楷體" w:eastAsia="標楷體" w:hAnsi="標楷體" w:cs="DFKaiShu-SB-Estd-BF"/>
      <w:kern w:val="0"/>
      <w:sz w:val="32"/>
      <w:szCs w:val="30"/>
    </w:rPr>
  </w:style>
  <w:style w:type="character" w:customStyle="1" w:styleId="af4">
    <w:name w:val="結語 字元"/>
    <w:link w:val="af3"/>
    <w:rsid w:val="00A40A74"/>
    <w:rPr>
      <w:rFonts w:ascii="標楷體" w:eastAsia="標楷體" w:hAnsi="標楷體" w:cs="DFKaiShu-SB-Estd-BF"/>
      <w:sz w:val="32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note text"/>
    <w:basedOn w:val="a"/>
    <w:autoRedefine/>
    <w:semiHidden/>
    <w:pPr>
      <w:snapToGrid w:val="0"/>
      <w:spacing w:line="0" w:lineRule="atLeast"/>
      <w:ind w:left="126" w:hangingChars="59" w:hanging="126"/>
    </w:pPr>
    <w:rPr>
      <w:kern w:val="0"/>
      <w:sz w:val="20"/>
      <w:szCs w:val="20"/>
    </w:rPr>
  </w:style>
  <w:style w:type="character" w:styleId="a4">
    <w:name w:val="footnote reference"/>
    <w:semiHidden/>
    <w:rPr>
      <w:vertAlign w:val="superscript"/>
    </w:rPr>
  </w:style>
  <w:style w:type="paragraph" w:styleId="a5">
    <w:name w:val="Body Text Indent"/>
    <w:basedOn w:val="a"/>
    <w:pPr>
      <w:autoSpaceDE w:val="0"/>
      <w:autoSpaceDN w:val="0"/>
      <w:adjustRightInd w:val="0"/>
      <w:spacing w:line="0" w:lineRule="atLeast"/>
      <w:ind w:firstLineChars="200" w:firstLine="560"/>
      <w:jc w:val="both"/>
    </w:pPr>
    <w:rPr>
      <w:rFonts w:ascii="標楷體" w:eastAsia="標楷體" w:hAnsi="標楷體"/>
      <w:sz w:val="28"/>
      <w:szCs w:val="30"/>
      <w:shd w:val="pct15" w:color="auto" w:fill="FFFFFF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</w:style>
  <w:style w:type="paragraph" w:styleId="a8">
    <w:name w:val="Plain Text"/>
    <w:basedOn w:val="a"/>
    <w:rsid w:val="00C00CBE"/>
    <w:rPr>
      <w:rFonts w:ascii="細明體" w:eastAsia="細明體" w:hAnsi="Courier New" w:cs="Courier New"/>
    </w:rPr>
  </w:style>
  <w:style w:type="paragraph" w:styleId="Web">
    <w:name w:val="Normal (Web)"/>
    <w:basedOn w:val="a"/>
    <w:rsid w:val="00FF101E"/>
    <w:pPr>
      <w:widowControl/>
    </w:pPr>
    <w:rPr>
      <w:rFonts w:ascii="新細明體" w:hAnsi="新細明體" w:cs="新細明體"/>
      <w:kern w:val="0"/>
    </w:rPr>
  </w:style>
  <w:style w:type="paragraph" w:customStyle="1" w:styleId="a9">
    <w:name w:val="條文表格一、(一)"/>
    <w:basedOn w:val="a"/>
    <w:rsid w:val="00CD3E07"/>
    <w:pPr>
      <w:spacing w:line="400" w:lineRule="exact"/>
      <w:ind w:leftChars="125" w:left="682" w:hangingChars="175" w:hanging="382"/>
      <w:jc w:val="both"/>
    </w:pPr>
    <w:rPr>
      <w:rFonts w:ascii="Arial" w:eastAsia="標楷體" w:hAnsi="Arial" w:cs="Arial"/>
      <w:sz w:val="28"/>
      <w:szCs w:val="20"/>
    </w:rPr>
  </w:style>
  <w:style w:type="paragraph" w:customStyle="1" w:styleId="aa">
    <w:name w:val="條文表格一、"/>
    <w:basedOn w:val="a"/>
    <w:rsid w:val="00525B4A"/>
    <w:pPr>
      <w:spacing w:line="400" w:lineRule="exact"/>
      <w:ind w:left="297" w:hangingChars="175" w:hanging="297"/>
      <w:jc w:val="both"/>
    </w:pPr>
    <w:rPr>
      <w:rFonts w:ascii="Arial" w:eastAsia="標楷體" w:hAnsi="Arial" w:cs="Arial"/>
      <w:sz w:val="28"/>
      <w:szCs w:val="20"/>
    </w:rPr>
  </w:style>
  <w:style w:type="paragraph" w:styleId="ab">
    <w:name w:val="Body Text"/>
    <w:basedOn w:val="a"/>
    <w:rsid w:val="004E2114"/>
    <w:pPr>
      <w:spacing w:after="120"/>
    </w:pPr>
  </w:style>
  <w:style w:type="paragraph" w:styleId="ac">
    <w:name w:val="Balloon Text"/>
    <w:basedOn w:val="a"/>
    <w:semiHidden/>
    <w:rsid w:val="008D1A83"/>
    <w:rPr>
      <w:rFonts w:ascii="Arial" w:hAnsi="Arial"/>
      <w:sz w:val="18"/>
      <w:szCs w:val="18"/>
    </w:rPr>
  </w:style>
  <w:style w:type="paragraph" w:styleId="ad">
    <w:name w:val="header"/>
    <w:basedOn w:val="a"/>
    <w:link w:val="ae"/>
    <w:rsid w:val="003373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link w:val="ad"/>
    <w:rsid w:val="0033735A"/>
    <w:rPr>
      <w:kern w:val="2"/>
    </w:rPr>
  </w:style>
  <w:style w:type="paragraph" w:styleId="af">
    <w:name w:val="Subtitle"/>
    <w:basedOn w:val="a"/>
    <w:next w:val="a"/>
    <w:link w:val="af0"/>
    <w:qFormat/>
    <w:rsid w:val="008A1EBD"/>
    <w:pPr>
      <w:spacing w:after="60"/>
      <w:jc w:val="center"/>
      <w:outlineLvl w:val="1"/>
    </w:pPr>
    <w:rPr>
      <w:rFonts w:ascii="Cambria" w:hAnsi="Cambria"/>
      <w:i/>
      <w:iCs/>
    </w:rPr>
  </w:style>
  <w:style w:type="character" w:customStyle="1" w:styleId="af0">
    <w:name w:val="副標題 字元"/>
    <w:link w:val="af"/>
    <w:rsid w:val="008A1EBD"/>
    <w:rPr>
      <w:rFonts w:ascii="Cambria" w:hAnsi="Cambria" w:cs="Times New Roman"/>
      <w:i/>
      <w:iCs/>
      <w:kern w:val="2"/>
      <w:sz w:val="24"/>
      <w:szCs w:val="24"/>
    </w:rPr>
  </w:style>
  <w:style w:type="paragraph" w:styleId="af1">
    <w:name w:val="Salutation"/>
    <w:basedOn w:val="a"/>
    <w:next w:val="a"/>
    <w:link w:val="af2"/>
    <w:rsid w:val="00A40A74"/>
    <w:rPr>
      <w:rFonts w:ascii="標楷體" w:eastAsia="標楷體" w:hAnsi="標楷體" w:cs="DFKaiShu-SB-Estd-BF"/>
      <w:kern w:val="0"/>
      <w:sz w:val="32"/>
      <w:szCs w:val="30"/>
    </w:rPr>
  </w:style>
  <w:style w:type="character" w:customStyle="1" w:styleId="af2">
    <w:name w:val="問候 字元"/>
    <w:link w:val="af1"/>
    <w:rsid w:val="00A40A74"/>
    <w:rPr>
      <w:rFonts w:ascii="標楷體" w:eastAsia="標楷體" w:hAnsi="標楷體" w:cs="DFKaiShu-SB-Estd-BF"/>
      <w:sz w:val="32"/>
      <w:szCs w:val="30"/>
    </w:rPr>
  </w:style>
  <w:style w:type="paragraph" w:styleId="af3">
    <w:name w:val="Closing"/>
    <w:basedOn w:val="a"/>
    <w:link w:val="af4"/>
    <w:rsid w:val="00A40A74"/>
    <w:pPr>
      <w:ind w:leftChars="1800" w:left="100"/>
    </w:pPr>
    <w:rPr>
      <w:rFonts w:ascii="標楷體" w:eastAsia="標楷體" w:hAnsi="標楷體" w:cs="DFKaiShu-SB-Estd-BF"/>
      <w:kern w:val="0"/>
      <w:sz w:val="32"/>
      <w:szCs w:val="30"/>
    </w:rPr>
  </w:style>
  <w:style w:type="character" w:customStyle="1" w:styleId="af4">
    <w:name w:val="結語 字元"/>
    <w:link w:val="af3"/>
    <w:rsid w:val="00A40A74"/>
    <w:rPr>
      <w:rFonts w:ascii="標楷體" w:eastAsia="標楷體" w:hAnsi="標楷體" w:cs="DFKaiShu-SB-Estd-BF"/>
      <w:sz w:val="32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426</Words>
  <Characters>2433</Characters>
  <Application>Microsoft Office Word</Application>
  <DocSecurity>0</DocSecurity>
  <Lines>20</Lines>
  <Paragraphs>5</Paragraphs>
  <ScaleCrop>false</ScaleCrop>
  <Company>moea</Company>
  <LinksUpToDate>false</LinksUpToDate>
  <CharactersWithSpaces>2854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淺談日本旋轉門條款</dc:title>
  <dc:creator>李志強</dc:creator>
  <cp:lastModifiedBy>王惠珍</cp:lastModifiedBy>
  <cp:revision>2</cp:revision>
  <cp:lastPrinted>2017-05-16T07:17:00Z</cp:lastPrinted>
  <dcterms:created xsi:type="dcterms:W3CDTF">2017-10-11T00:22:00Z</dcterms:created>
  <dcterms:modified xsi:type="dcterms:W3CDTF">2017-10-11T00:22:00Z</dcterms:modified>
</cp:coreProperties>
</file>